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E2632" w14:textId="3D304D3B" w:rsidR="004F290A" w:rsidRDefault="6600F10A" w:rsidP="6600F10A">
      <w:pPr>
        <w:tabs>
          <w:tab w:val="left" w:pos="9180"/>
        </w:tabs>
        <w:jc w:val="right"/>
        <w:rPr>
          <w:rFonts w:eastAsia="Times New Roman"/>
          <w:b/>
          <w:bCs/>
          <w:lang w:eastAsia="it-IT"/>
        </w:rPr>
      </w:pPr>
      <w:r w:rsidRPr="6600F10A">
        <w:rPr>
          <w:rFonts w:eastAsia="Times New Roman"/>
          <w:b/>
          <w:bCs/>
          <w:lang w:eastAsia="it-IT"/>
        </w:rPr>
        <w:t>COMUNICATO STAMPA</w:t>
      </w:r>
    </w:p>
    <w:p w14:paraId="48F5757C" w14:textId="77777777" w:rsidR="003118BA" w:rsidRDefault="003118BA" w:rsidP="004F290A">
      <w:pPr>
        <w:tabs>
          <w:tab w:val="left" w:pos="9180"/>
        </w:tabs>
        <w:jc w:val="right"/>
        <w:rPr>
          <w:rFonts w:ascii="Times New Roman" w:eastAsia="Times New Roman" w:hAnsi="Times New Roman"/>
          <w:b/>
          <w:lang w:eastAsia="it-IT"/>
        </w:rPr>
      </w:pPr>
    </w:p>
    <w:p w14:paraId="6FBC2DDE" w14:textId="77777777" w:rsidR="004F290A" w:rsidRPr="008D042F" w:rsidRDefault="004F290A" w:rsidP="004F290A">
      <w:pPr>
        <w:tabs>
          <w:tab w:val="left" w:pos="9180"/>
        </w:tabs>
        <w:jc w:val="right"/>
        <w:rPr>
          <w:rFonts w:ascii="Times New Roman" w:eastAsia="Times New Roman" w:hAnsi="Times New Roman"/>
          <w:b/>
          <w:lang w:eastAsia="it-IT"/>
        </w:rPr>
      </w:pPr>
    </w:p>
    <w:p w14:paraId="21389875" w14:textId="77777777" w:rsidR="004F290A" w:rsidRPr="008D042F" w:rsidRDefault="004F290A" w:rsidP="004F290A">
      <w:pPr>
        <w:tabs>
          <w:tab w:val="left" w:pos="9180"/>
        </w:tabs>
        <w:jc w:val="right"/>
        <w:rPr>
          <w:rFonts w:ascii="Times New Roman" w:eastAsia="Times New Roman" w:hAnsi="Times New Roman"/>
          <w:b/>
          <w:lang w:eastAsia="it-IT"/>
        </w:rPr>
      </w:pPr>
    </w:p>
    <w:p w14:paraId="133D8F42" w14:textId="77777777" w:rsidR="004F290A" w:rsidRDefault="004F290A" w:rsidP="004F290A">
      <w:pPr>
        <w:tabs>
          <w:tab w:val="left" w:pos="9180"/>
        </w:tabs>
        <w:jc w:val="right"/>
        <w:rPr>
          <w:rFonts w:ascii="Times New Roman" w:eastAsia="Times New Roman" w:hAnsi="Times New Roman"/>
          <w:b/>
          <w:lang w:eastAsia="it-IT"/>
        </w:rPr>
      </w:pPr>
    </w:p>
    <w:p w14:paraId="0B187C27" w14:textId="2645668F" w:rsidR="004F290A" w:rsidRPr="00E9489E" w:rsidRDefault="6600F10A" w:rsidP="6600F10A">
      <w:pPr>
        <w:tabs>
          <w:tab w:val="left" w:pos="2055"/>
          <w:tab w:val="left" w:pos="9180"/>
        </w:tabs>
        <w:spacing w:after="0"/>
        <w:rPr>
          <w:rFonts w:ascii="Times New Roman" w:eastAsia="Times New Roman" w:hAnsi="Times New Roman"/>
          <w:b/>
          <w:bCs/>
          <w:lang w:eastAsia="it-IT"/>
        </w:rPr>
      </w:pPr>
      <w:r w:rsidRPr="6600F10A">
        <w:rPr>
          <w:rFonts w:eastAsia="MS Mincho"/>
          <w:i/>
          <w:iCs/>
          <w:sz w:val="20"/>
          <w:szCs w:val="20"/>
          <w:lang w:eastAsia="it-IT"/>
        </w:rPr>
        <w:t>Comunicazione e Media</w:t>
      </w:r>
    </w:p>
    <w:p w14:paraId="7E0B6B9E" w14:textId="785643AB" w:rsidR="00930D31" w:rsidRPr="00F10EF6" w:rsidRDefault="00280794" w:rsidP="00930D31">
      <w:pPr>
        <w:pStyle w:val="NormaleWeb"/>
        <w:spacing w:line="276" w:lineRule="auto"/>
        <w:ind w:right="0"/>
      </w:pPr>
      <w:r>
        <w:rPr>
          <w:b/>
          <w:bCs/>
          <w:u w:val="single"/>
        </w:rPr>
        <w:t>Acqua per Taranto, via alla bonifica dagli ordigni bellici per rendere l’area sicura</w:t>
      </w:r>
    </w:p>
    <w:p w14:paraId="172C84BC" w14:textId="00CC0F14" w:rsidR="00930D31" w:rsidRPr="00F10EF6" w:rsidRDefault="00280794" w:rsidP="6600F10A">
      <w:pPr>
        <w:pStyle w:val="western"/>
        <w:spacing w:after="159" w:line="259" w:lineRule="auto"/>
        <w:ind w:right="0"/>
        <w:rPr>
          <w:i w:val="0"/>
          <w:iCs w:val="0"/>
        </w:rPr>
      </w:pPr>
      <w:r>
        <w:t xml:space="preserve">Proseguono le attività preparatorie per la realizzazione dell’impianto di dissalazione. </w:t>
      </w:r>
      <w:r w:rsidR="004F6283">
        <w:t>I controlli</w:t>
      </w:r>
      <w:r>
        <w:t xml:space="preserve"> si affianca</w:t>
      </w:r>
      <w:r w:rsidR="00DE5C2C">
        <w:t>no</w:t>
      </w:r>
      <w:r>
        <w:t xml:space="preserve"> ai monitoraggi ambientali già avviati</w:t>
      </w:r>
    </w:p>
    <w:p w14:paraId="0E2DB918" w14:textId="140F502A" w:rsidR="00DE5C2C" w:rsidRPr="00DE5C2C" w:rsidRDefault="6600F10A" w:rsidP="00DE5C2C">
      <w:pPr>
        <w:pStyle w:val="NormaleWeb"/>
        <w:spacing w:line="276" w:lineRule="auto"/>
        <w:ind w:right="0"/>
      </w:pPr>
      <w:r w:rsidRPr="6600F10A">
        <w:rPr>
          <w:b/>
          <w:bCs/>
          <w:u w:val="single"/>
        </w:rPr>
        <w:t>Taranto, 29 settembre 2025</w:t>
      </w:r>
      <w:r>
        <w:t xml:space="preserve"> – </w:t>
      </w:r>
      <w:r w:rsidR="00EF165B">
        <w:t>Inizia</w:t>
      </w:r>
      <w:r w:rsidR="00DE5C2C" w:rsidRPr="00DE5C2C">
        <w:t xml:space="preserve"> la </w:t>
      </w:r>
      <w:r w:rsidR="00DE5C2C" w:rsidRPr="00C5649A">
        <w:rPr>
          <w:b/>
          <w:bCs/>
        </w:rPr>
        <w:t xml:space="preserve">bonifica </w:t>
      </w:r>
      <w:r w:rsidR="00DE5C2C" w:rsidRPr="00C5649A">
        <w:t>dagli</w:t>
      </w:r>
      <w:r w:rsidR="00DE5C2C" w:rsidRPr="00C5649A">
        <w:rPr>
          <w:b/>
          <w:bCs/>
        </w:rPr>
        <w:t xml:space="preserve"> ordigni bellici</w:t>
      </w:r>
      <w:r w:rsidR="00DE5C2C" w:rsidRPr="00DE5C2C">
        <w:t xml:space="preserve"> nelle aree </w:t>
      </w:r>
      <w:r w:rsidR="00C5649A">
        <w:t>che ospiteranno l’</w:t>
      </w:r>
      <w:r w:rsidR="00DE5C2C" w:rsidRPr="00DE5C2C">
        <w:t xml:space="preserve">impianto di dissalazione del progetto </w:t>
      </w:r>
      <w:hyperlink r:id="rId6" w:history="1">
        <w:r w:rsidR="00DE5C2C" w:rsidRPr="00C5649A">
          <w:rPr>
            <w:rStyle w:val="Collegamentoipertestuale"/>
            <w:rFonts w:ascii="Times New Roman" w:eastAsia="Times New Roman" w:hAnsi="Times New Roman"/>
            <w:b/>
            <w:bCs/>
          </w:rPr>
          <w:t>Acqua per Taranto</w:t>
        </w:r>
      </w:hyperlink>
      <w:r w:rsidR="00DE5C2C" w:rsidRPr="00DE5C2C">
        <w:t>. Le attività comprendono una fase di verifica superficiale, con</w:t>
      </w:r>
      <w:r w:rsidR="00C5649A">
        <w:t xml:space="preserve"> strumenti come</w:t>
      </w:r>
      <w:r w:rsidR="00DE5C2C" w:rsidRPr="00DE5C2C">
        <w:t xml:space="preserve"> metal detector</w:t>
      </w:r>
      <w:r w:rsidR="00C5649A">
        <w:t xml:space="preserve"> </w:t>
      </w:r>
      <w:r w:rsidR="00DE5C2C" w:rsidRPr="00DE5C2C">
        <w:t xml:space="preserve">e magnetometri, e una successiva indagine </w:t>
      </w:r>
      <w:r w:rsidR="00DE5C2C">
        <w:t>più approfondita</w:t>
      </w:r>
      <w:r w:rsidR="0009229D">
        <w:t xml:space="preserve"> </w:t>
      </w:r>
      <w:r w:rsidR="0009229D" w:rsidRPr="0009229D">
        <w:t>per escludere la presenza di ordigni anche a quote maggiori</w:t>
      </w:r>
      <w:r w:rsidR="00DE5C2C" w:rsidRPr="00DE5C2C">
        <w:t xml:space="preserve">. La bonifica </w:t>
      </w:r>
      <w:r w:rsidR="00A86FE1">
        <w:t>è</w:t>
      </w:r>
      <w:r w:rsidR="00DE5C2C" w:rsidRPr="00DE5C2C">
        <w:t xml:space="preserve"> un passaggio </w:t>
      </w:r>
      <w:r w:rsidR="00A86FE1">
        <w:t>necessario</w:t>
      </w:r>
      <w:r w:rsidR="00DE5C2C" w:rsidRPr="00DE5C2C">
        <w:t xml:space="preserve"> per consentire l’avvio dei lavori in condizioni di </w:t>
      </w:r>
      <w:r w:rsidR="00DE5C2C" w:rsidRPr="00DE5C2C">
        <w:rPr>
          <w:b/>
          <w:bCs/>
        </w:rPr>
        <w:t>sicurezza</w:t>
      </w:r>
      <w:r w:rsidR="00DE5C2C">
        <w:t xml:space="preserve">. </w:t>
      </w:r>
    </w:p>
    <w:p w14:paraId="0B2294FB" w14:textId="6995EC58" w:rsidR="00DE5C2C" w:rsidRPr="00DE5C2C" w:rsidRDefault="00C5649A" w:rsidP="00DE5C2C">
      <w:pPr>
        <w:pStyle w:val="NormaleWeb"/>
        <w:spacing w:line="276" w:lineRule="auto"/>
        <w:ind w:right="0"/>
      </w:pPr>
      <w:r>
        <w:t>L’attività si</w:t>
      </w:r>
      <w:r w:rsidR="00DE5C2C" w:rsidRPr="00DE5C2C">
        <w:t xml:space="preserve"> aggiung</w:t>
      </w:r>
      <w:r>
        <w:t>e</w:t>
      </w:r>
      <w:r w:rsidR="00DE5C2C" w:rsidRPr="00DE5C2C">
        <w:t xml:space="preserve"> ai </w:t>
      </w:r>
      <w:r w:rsidR="00DE5C2C" w:rsidRPr="00DE5C2C">
        <w:rPr>
          <w:b/>
          <w:bCs/>
        </w:rPr>
        <w:t>monitoraggi ambientali</w:t>
      </w:r>
      <w:r w:rsidR="00DE5C2C" w:rsidRPr="00DE5C2C">
        <w:t xml:space="preserve"> già avviati nelle scorse settimane che riguardano acqua, aria, suolo, rumore, flora, fauna e habitat. In particolare, è stata attivata per la prima volta un’</w:t>
      </w:r>
      <w:r w:rsidR="00DE5C2C" w:rsidRPr="00DE5C2C">
        <w:rPr>
          <w:b/>
          <w:bCs/>
        </w:rPr>
        <w:t>osservazione sistematica del fiume Tara</w:t>
      </w:r>
      <w:r w:rsidR="00DE5C2C" w:rsidRPr="00DE5C2C">
        <w:t xml:space="preserve">, mentre in mare sono in corso analisi delle acque e dei sedimenti, affiancate da studi sugli organismi marini. Anche la </w:t>
      </w:r>
      <w:r w:rsidR="00DE5C2C" w:rsidRPr="00DE5C2C">
        <w:rPr>
          <w:b/>
          <w:bCs/>
        </w:rPr>
        <w:t>qualità dell’aria</w:t>
      </w:r>
      <w:r w:rsidR="00DE5C2C" w:rsidRPr="00DE5C2C">
        <w:t xml:space="preserve"> e i livelli acustici sono oggetto di rilevazioni costanti, insieme a campagne dedicate alla </w:t>
      </w:r>
      <w:r w:rsidR="00DE5C2C" w:rsidRPr="00DE5C2C">
        <w:rPr>
          <w:b/>
          <w:bCs/>
        </w:rPr>
        <w:t>biodiversità</w:t>
      </w:r>
      <w:r w:rsidR="00DE5C2C" w:rsidRPr="00DE5C2C">
        <w:t>.</w:t>
      </w:r>
    </w:p>
    <w:p w14:paraId="36688571" w14:textId="435F03FF" w:rsidR="009E72CF" w:rsidRDefault="00DE5C2C" w:rsidP="00DE5C2C">
      <w:pPr>
        <w:pStyle w:val="NormaleWeb"/>
        <w:spacing w:line="276" w:lineRule="auto"/>
        <w:ind w:right="0"/>
      </w:pPr>
      <w:r w:rsidRPr="00DE5C2C">
        <w:t xml:space="preserve">L’impianto di dissalazione, alimentato interamente da </w:t>
      </w:r>
      <w:r w:rsidRPr="00DE5C2C">
        <w:rPr>
          <w:b/>
          <w:bCs/>
        </w:rPr>
        <w:t>energia rinnovabile</w:t>
      </w:r>
      <w:r w:rsidRPr="00DE5C2C">
        <w:t xml:space="preserve">, fornirà nuova </w:t>
      </w:r>
      <w:r w:rsidRPr="00DE5C2C">
        <w:rPr>
          <w:b/>
          <w:bCs/>
        </w:rPr>
        <w:t xml:space="preserve">acqua potabile a 385 mila cittadini </w:t>
      </w:r>
      <w:r w:rsidRPr="00DE5C2C">
        <w:t>e</w:t>
      </w:r>
      <w:r>
        <w:t>d è</w:t>
      </w:r>
      <w:r w:rsidRPr="00DE5C2C">
        <w:t xml:space="preserve"> uno dei pilastri, insieme al </w:t>
      </w:r>
      <w:r w:rsidRPr="00DE5C2C">
        <w:rPr>
          <w:b/>
          <w:bCs/>
        </w:rPr>
        <w:t>risanamento delle reti</w:t>
      </w:r>
      <w:r w:rsidRPr="00DE5C2C">
        <w:t xml:space="preserve"> e al </w:t>
      </w:r>
      <w:r w:rsidRPr="00DE5C2C">
        <w:rPr>
          <w:b/>
          <w:bCs/>
        </w:rPr>
        <w:t>riuso delle acque affinate</w:t>
      </w:r>
      <w:r w:rsidRPr="00DE5C2C">
        <w:t xml:space="preserve">, della strategia per rafforzare la </w:t>
      </w:r>
      <w:r w:rsidRPr="00DE5C2C">
        <w:rPr>
          <w:b/>
          <w:bCs/>
        </w:rPr>
        <w:t>resilienza idrica di Taranto</w:t>
      </w:r>
      <w:r w:rsidRPr="00DE5C2C">
        <w:t xml:space="preserve"> e dell’intera Puglia</w:t>
      </w:r>
      <w:r>
        <w:t xml:space="preserve">. </w:t>
      </w:r>
      <w:r w:rsidR="00C5649A">
        <w:t>Per realizzarlo, n</w:t>
      </w:r>
      <w:r>
        <w:t xml:space="preserve">on saranno </w:t>
      </w:r>
      <w:r w:rsidR="00C5649A">
        <w:t>necessarie</w:t>
      </w:r>
      <w:r>
        <w:t xml:space="preserve"> opere sul fiume: l’impianto</w:t>
      </w:r>
      <w:r w:rsidR="00A86FE1">
        <w:t xml:space="preserve"> sorgerà a circa </w:t>
      </w:r>
      <w:r w:rsidR="00A86FE1" w:rsidRPr="00A86FE1">
        <w:rPr>
          <w:b/>
          <w:bCs/>
        </w:rPr>
        <w:t xml:space="preserve">1 chilometro di distanza </w:t>
      </w:r>
      <w:r w:rsidR="00A86FE1">
        <w:t>e</w:t>
      </w:r>
      <w:r>
        <w:t xml:space="preserve"> utilizzerà una </w:t>
      </w:r>
      <w:r w:rsidRPr="00C5649A">
        <w:rPr>
          <w:b/>
          <w:bCs/>
        </w:rPr>
        <w:t xml:space="preserve">presa </w:t>
      </w:r>
      <w:r w:rsidRPr="00C5649A">
        <w:rPr>
          <w:b/>
          <w:bCs/>
          <w:color w:val="000000" w:themeColor="text1"/>
        </w:rPr>
        <w:t>esistente</w:t>
      </w:r>
      <w:r w:rsidRPr="00CD13FD">
        <w:rPr>
          <w:color w:val="000000" w:themeColor="text1"/>
        </w:rPr>
        <w:t xml:space="preserve"> da molti anni </w:t>
      </w:r>
      <w:r>
        <w:t xml:space="preserve">di Acque del Sud. Il </w:t>
      </w:r>
      <w:r w:rsidRPr="00A22FF5">
        <w:rPr>
          <w:b/>
          <w:bCs/>
        </w:rPr>
        <w:t xml:space="preserve">deflusso del Tara </w:t>
      </w:r>
      <w:r w:rsidR="00C5649A" w:rsidRPr="00A22FF5">
        <w:rPr>
          <w:b/>
          <w:bCs/>
        </w:rPr>
        <w:t>continuerà a essere</w:t>
      </w:r>
      <w:r w:rsidRPr="00A22FF5">
        <w:rPr>
          <w:b/>
          <w:bCs/>
        </w:rPr>
        <w:t xml:space="preserve"> garantito</w:t>
      </w:r>
      <w:r>
        <w:t xml:space="preserve"> e l’acqua residua del processo di dissalazione, simile a quella già presente nel fiume e nel suo sbocco naturale, sarà </w:t>
      </w:r>
      <w:r w:rsidRPr="00A22FF5">
        <w:rPr>
          <w:b/>
          <w:bCs/>
        </w:rPr>
        <w:t>compatibile con l’ecosistema marino</w:t>
      </w:r>
      <w:r>
        <w:t xml:space="preserve">. </w:t>
      </w:r>
    </w:p>
    <w:p w14:paraId="388AFCD6" w14:textId="5FB1787F" w:rsidR="00DE5C2C" w:rsidRDefault="00DE5C2C" w:rsidP="00DE5C2C">
      <w:pPr>
        <w:pStyle w:val="NormaleWeb"/>
        <w:spacing w:line="276" w:lineRule="auto"/>
        <w:ind w:right="0"/>
      </w:pPr>
      <w:r>
        <w:t xml:space="preserve">Inoltre, l’area del fiume sarà oggetto di interventi di </w:t>
      </w:r>
      <w:r w:rsidRPr="00A22FF5">
        <w:rPr>
          <w:b/>
          <w:bCs/>
        </w:rPr>
        <w:t>riqualificazione ambientale</w:t>
      </w:r>
      <w:r>
        <w:t xml:space="preserve">, che comprenderanno il miglioramento degli accessi all’acqua e del tratto di pista ciclabile che costeggia il Tara, così da restituire alla comunità </w:t>
      </w:r>
      <w:r w:rsidRPr="00A22FF5">
        <w:rPr>
          <w:b/>
          <w:bCs/>
        </w:rPr>
        <w:t>spazi più fruibili e valorizzati</w:t>
      </w:r>
      <w:r>
        <w:t>.</w:t>
      </w:r>
    </w:p>
    <w:p w14:paraId="3743A12D" w14:textId="08459E16" w:rsidR="00DE5C2C" w:rsidRPr="00DE5C2C" w:rsidRDefault="00DE5C2C" w:rsidP="00DE5C2C">
      <w:pPr>
        <w:pStyle w:val="NormaleWeb"/>
        <w:spacing w:line="276" w:lineRule="auto"/>
        <w:ind w:right="0"/>
      </w:pPr>
      <w:r>
        <w:t xml:space="preserve">Tutti i dettagli sul progetto sono disponibili nella sezione </w:t>
      </w:r>
      <w:hyperlink r:id="rId7" w:history="1">
        <w:r w:rsidRPr="00750F73">
          <w:rPr>
            <w:rStyle w:val="Collegamentoipertestuale"/>
            <w:rFonts w:ascii="Times New Roman" w:eastAsia="Times New Roman" w:hAnsi="Times New Roman"/>
          </w:rPr>
          <w:t>Acqua per Taranto</w:t>
        </w:r>
      </w:hyperlink>
      <w:r>
        <w:t xml:space="preserve"> del sito </w:t>
      </w:r>
      <w:hyperlink r:id="rId8" w:history="1">
        <w:r w:rsidRPr="008778F3">
          <w:rPr>
            <w:rStyle w:val="Collegamentoipertestuale"/>
            <w:rFonts w:ascii="Times New Roman" w:eastAsia="Times New Roman" w:hAnsi="Times New Roman"/>
          </w:rPr>
          <w:t>www.aqp.it</w:t>
        </w:r>
      </w:hyperlink>
      <w:r>
        <w:t>.</w:t>
      </w:r>
      <w:r w:rsidR="00B229C4">
        <w:t xml:space="preserve"> </w:t>
      </w:r>
      <w:r w:rsidR="00B229C4" w:rsidRPr="00B229C4">
        <w:t xml:space="preserve">È possibile inoltre </w:t>
      </w:r>
      <w:hyperlink r:id="rId9" w:history="1">
        <w:r w:rsidR="00B229C4" w:rsidRPr="00B229C4">
          <w:rPr>
            <w:rStyle w:val="Collegamentoipertestuale"/>
            <w:rFonts w:ascii="Times New Roman" w:eastAsia="Times New Roman" w:hAnsi="Times New Roman"/>
          </w:rPr>
          <w:t>iscriversi alla newsletter</w:t>
        </w:r>
      </w:hyperlink>
      <w:r w:rsidR="00B229C4" w:rsidRPr="00B229C4">
        <w:t xml:space="preserve"> dedicata per ricevere aggiornamenti direttamente nella casella di posta.</w:t>
      </w:r>
    </w:p>
    <w:sectPr w:rsidR="00DE5C2C" w:rsidRPr="00DE5C2C" w:rsidSect="008745F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09" w:right="1134" w:bottom="1134" w:left="1134" w:header="425" w:footer="9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4C54C" w14:textId="77777777" w:rsidR="00550119" w:rsidRDefault="00550119" w:rsidP="00714662">
      <w:pPr>
        <w:spacing w:after="0" w:line="240" w:lineRule="auto"/>
      </w:pPr>
      <w:r>
        <w:separator/>
      </w:r>
    </w:p>
  </w:endnote>
  <w:endnote w:type="continuationSeparator" w:id="0">
    <w:p w14:paraId="17BA8717" w14:textId="77777777" w:rsidR="00550119" w:rsidRDefault="00550119" w:rsidP="00714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8572456"/>
      <w:docPartObj>
        <w:docPartGallery w:val="Page Numbers (Bottom of Page)"/>
        <w:docPartUnique/>
      </w:docPartObj>
    </w:sdtPr>
    <w:sdtContent>
      <w:sdt>
        <w:sdtPr>
          <w:id w:val="288861608"/>
          <w:docPartObj>
            <w:docPartGallery w:val="Page Numbers (Top of Page)"/>
            <w:docPartUnique/>
          </w:docPartObj>
        </w:sdtPr>
        <w:sdtContent>
          <w:p w14:paraId="2DB6A3F8" w14:textId="77777777" w:rsidR="00D310C3" w:rsidRDefault="00D310C3">
            <w:pPr>
              <w:pStyle w:val="Pidipagina"/>
              <w:jc w:val="right"/>
            </w:pPr>
          </w:p>
          <w:p w14:paraId="71956E70" w14:textId="77777777" w:rsidR="00D310C3" w:rsidRDefault="00D310C3">
            <w:pPr>
              <w:pStyle w:val="Pidipagina"/>
              <w:jc w:val="right"/>
            </w:pPr>
          </w:p>
          <w:p w14:paraId="5028E109" w14:textId="203DB527" w:rsidR="00714662" w:rsidRDefault="00D310C3">
            <w:pPr>
              <w:pStyle w:val="Pidipagina"/>
              <w:jc w:val="right"/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62336" behindDoc="1" locked="0" layoutInCell="1" allowOverlap="1" wp14:anchorId="7EF53A47" wp14:editId="350AA14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-175053</wp:posOffset>
                  </wp:positionV>
                  <wp:extent cx="6120130" cy="499745"/>
                  <wp:effectExtent l="0" t="0" r="1270" b="0"/>
                  <wp:wrapNone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magine 6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499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14662">
              <w:t xml:space="preserve">Pag. </w:t>
            </w:r>
            <w:r w:rsidR="00714662">
              <w:rPr>
                <w:b/>
                <w:bCs/>
                <w:sz w:val="24"/>
                <w:szCs w:val="24"/>
              </w:rPr>
              <w:fldChar w:fldCharType="begin"/>
            </w:r>
            <w:r w:rsidR="00714662">
              <w:rPr>
                <w:b/>
                <w:bCs/>
              </w:rPr>
              <w:instrText>PAGE</w:instrText>
            </w:r>
            <w:r w:rsidR="00714662">
              <w:rPr>
                <w:b/>
                <w:bCs/>
                <w:sz w:val="24"/>
                <w:szCs w:val="24"/>
              </w:rPr>
              <w:fldChar w:fldCharType="separate"/>
            </w:r>
            <w:r w:rsidR="00D65B48">
              <w:rPr>
                <w:b/>
                <w:bCs/>
                <w:noProof/>
              </w:rPr>
              <w:t>2</w:t>
            </w:r>
            <w:r w:rsidR="00714662">
              <w:rPr>
                <w:b/>
                <w:bCs/>
                <w:sz w:val="24"/>
                <w:szCs w:val="24"/>
              </w:rPr>
              <w:fldChar w:fldCharType="end"/>
            </w:r>
            <w:r w:rsidR="00714662">
              <w:t xml:space="preserve"> a </w:t>
            </w:r>
            <w:r w:rsidR="00714662">
              <w:rPr>
                <w:b/>
                <w:bCs/>
                <w:sz w:val="24"/>
                <w:szCs w:val="24"/>
              </w:rPr>
              <w:fldChar w:fldCharType="begin"/>
            </w:r>
            <w:r w:rsidR="00714662">
              <w:rPr>
                <w:b/>
                <w:bCs/>
              </w:rPr>
              <w:instrText>NUMPAGES</w:instrText>
            </w:r>
            <w:r w:rsidR="00714662">
              <w:rPr>
                <w:b/>
                <w:bCs/>
                <w:sz w:val="24"/>
                <w:szCs w:val="24"/>
              </w:rPr>
              <w:fldChar w:fldCharType="separate"/>
            </w:r>
            <w:r w:rsidR="00D65B48">
              <w:rPr>
                <w:b/>
                <w:bCs/>
                <w:noProof/>
              </w:rPr>
              <w:t>2</w:t>
            </w:r>
            <w:r w:rsidR="0071466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4DF3B4" w14:textId="1ED48923" w:rsidR="00714662" w:rsidRDefault="0071466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0115A" w14:textId="77777777" w:rsidR="003118BA" w:rsidRDefault="003118BA" w:rsidP="003118BA">
    <w:pPr>
      <w:tabs>
        <w:tab w:val="center" w:pos="4819"/>
        <w:tab w:val="right" w:pos="9638"/>
      </w:tabs>
      <w:spacing w:after="0" w:line="240" w:lineRule="auto"/>
      <w:rPr>
        <w:sz w:val="20"/>
        <w:szCs w:val="20"/>
      </w:rPr>
    </w:pPr>
  </w:p>
  <w:p w14:paraId="5311C6EC" w14:textId="77777777" w:rsidR="002F374D" w:rsidRDefault="6600F10A" w:rsidP="6600F10A">
    <w:pPr>
      <w:tabs>
        <w:tab w:val="center" w:pos="4819"/>
        <w:tab w:val="right" w:pos="9638"/>
      </w:tabs>
      <w:spacing w:after="0" w:line="240" w:lineRule="auto"/>
      <w:rPr>
        <w:sz w:val="20"/>
        <w:szCs w:val="20"/>
      </w:rPr>
    </w:pPr>
    <w:r w:rsidRPr="6600F10A">
      <w:rPr>
        <w:sz w:val="20"/>
        <w:szCs w:val="20"/>
      </w:rPr>
      <w:t>Comunicazione e Media</w:t>
    </w:r>
  </w:p>
  <w:p w14:paraId="6C093F1F" w14:textId="77777777" w:rsidR="002F374D" w:rsidRDefault="6600F10A" w:rsidP="6600F10A">
    <w:pPr>
      <w:tabs>
        <w:tab w:val="center" w:pos="4819"/>
        <w:tab w:val="right" w:pos="9638"/>
      </w:tabs>
      <w:spacing w:after="0" w:line="240" w:lineRule="auto"/>
      <w:rPr>
        <w:sz w:val="20"/>
        <w:szCs w:val="20"/>
      </w:rPr>
    </w:pPr>
    <w:r w:rsidRPr="6600F10A">
      <w:rPr>
        <w:sz w:val="20"/>
        <w:szCs w:val="20"/>
      </w:rPr>
      <w:t>Responsabile: Vito Palumbo</w:t>
    </w:r>
  </w:p>
  <w:p w14:paraId="50C3670E" w14:textId="77777777" w:rsidR="00DE5C2C" w:rsidRDefault="6600F10A" w:rsidP="00DE5C2C">
    <w:pPr>
      <w:tabs>
        <w:tab w:val="center" w:pos="4819"/>
        <w:tab w:val="right" w:pos="9638"/>
      </w:tabs>
      <w:spacing w:after="0" w:line="240" w:lineRule="auto"/>
    </w:pPr>
    <w:r w:rsidRPr="6600F10A">
      <w:rPr>
        <w:sz w:val="20"/>
        <w:szCs w:val="20"/>
      </w:rPr>
      <w:t xml:space="preserve">Rif: Alessandro Di Pierro - 328 613 4018 - </w:t>
    </w:r>
    <w:hyperlink r:id="rId1">
      <w:r w:rsidRPr="6600F10A">
        <w:rPr>
          <w:rStyle w:val="Collegamentoipertestuale"/>
          <w:sz w:val="20"/>
          <w:szCs w:val="20"/>
        </w:rPr>
        <w:t>al.dipierro@aqp.it</w:t>
      </w:r>
    </w:hyperlink>
  </w:p>
  <w:p w14:paraId="6638FB44" w14:textId="0DB4162D" w:rsidR="004F290A" w:rsidRDefault="00D310C3" w:rsidP="00DE5C2C">
    <w:pPr>
      <w:tabs>
        <w:tab w:val="center" w:pos="4819"/>
        <w:tab w:val="right" w:pos="9638"/>
      </w:tabs>
      <w:spacing w:after="0" w:line="240" w:lineRule="auto"/>
      <w:rPr>
        <w:sz w:val="20"/>
        <w:szCs w:val="20"/>
      </w:rPr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2B2F1FB3" wp14:editId="1D776D02">
          <wp:simplePos x="0" y="0"/>
          <wp:positionH relativeFrom="column">
            <wp:posOffset>0</wp:posOffset>
          </wp:positionH>
          <wp:positionV relativeFrom="paragraph">
            <wp:posOffset>126455</wp:posOffset>
          </wp:positionV>
          <wp:extent cx="6120130" cy="817245"/>
          <wp:effectExtent l="0" t="0" r="127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17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7D8">
      <w:rPr>
        <w:sz w:val="20"/>
        <w:szCs w:val="20"/>
      </w:rPr>
      <w:tab/>
    </w:r>
  </w:p>
  <w:p w14:paraId="330C5A70" w14:textId="15C40581" w:rsidR="00714662" w:rsidRDefault="00714662" w:rsidP="00714662">
    <w:pPr>
      <w:pStyle w:val="Pidipagina"/>
      <w:rPr>
        <w:rStyle w:val="Collegamentoipertestuale"/>
        <w:sz w:val="20"/>
        <w:szCs w:val="20"/>
      </w:rPr>
    </w:pPr>
    <w:r>
      <w:rPr>
        <w:rStyle w:val="Collegamentoipertestuale"/>
        <w:sz w:val="20"/>
        <w:szCs w:val="20"/>
      </w:rPr>
      <w:t xml:space="preserve"> </w:t>
    </w:r>
  </w:p>
  <w:p w14:paraId="7BF64264" w14:textId="06F92B7D" w:rsidR="00714662" w:rsidRDefault="00000000" w:rsidP="00714662">
    <w:pPr>
      <w:pStyle w:val="Pidipagina"/>
      <w:jc w:val="right"/>
    </w:pPr>
    <w:sdt>
      <w:sdtPr>
        <w:id w:val="1652550710"/>
        <w:docPartObj>
          <w:docPartGallery w:val="Page Numbers (Bottom of Page)"/>
          <w:docPartUnique/>
        </w:docPartObj>
      </w:sdtPr>
      <w:sdtContent>
        <w:sdt>
          <w:sdtPr>
            <w:id w:val="1178001841"/>
            <w:docPartObj>
              <w:docPartGallery w:val="Page Numbers (Top of Page)"/>
              <w:docPartUnique/>
            </w:docPartObj>
          </w:sdtPr>
          <w:sdtContent>
            <w:r w:rsidR="00714662">
              <w:t xml:space="preserve">Pag. </w:t>
            </w:r>
            <w:r w:rsidR="00714662">
              <w:rPr>
                <w:b/>
                <w:bCs/>
                <w:sz w:val="24"/>
                <w:szCs w:val="24"/>
              </w:rPr>
              <w:fldChar w:fldCharType="begin"/>
            </w:r>
            <w:r w:rsidR="00714662">
              <w:rPr>
                <w:b/>
                <w:bCs/>
              </w:rPr>
              <w:instrText>PAGE</w:instrText>
            </w:r>
            <w:r w:rsidR="00714662">
              <w:rPr>
                <w:b/>
                <w:bCs/>
                <w:sz w:val="24"/>
                <w:szCs w:val="24"/>
              </w:rPr>
              <w:fldChar w:fldCharType="separate"/>
            </w:r>
            <w:r w:rsidR="00D65B48">
              <w:rPr>
                <w:b/>
                <w:bCs/>
                <w:noProof/>
              </w:rPr>
              <w:t>1</w:t>
            </w:r>
            <w:r w:rsidR="00714662">
              <w:rPr>
                <w:b/>
                <w:bCs/>
                <w:sz w:val="24"/>
                <w:szCs w:val="24"/>
              </w:rPr>
              <w:fldChar w:fldCharType="end"/>
            </w:r>
            <w:r w:rsidR="00714662">
              <w:t xml:space="preserve"> a </w:t>
            </w:r>
            <w:r w:rsidR="00714662">
              <w:rPr>
                <w:b/>
                <w:bCs/>
                <w:sz w:val="24"/>
                <w:szCs w:val="24"/>
              </w:rPr>
              <w:fldChar w:fldCharType="begin"/>
            </w:r>
            <w:r w:rsidR="00714662">
              <w:rPr>
                <w:b/>
                <w:bCs/>
              </w:rPr>
              <w:instrText>NUMPAGES</w:instrText>
            </w:r>
            <w:r w:rsidR="00714662">
              <w:rPr>
                <w:b/>
                <w:bCs/>
                <w:sz w:val="24"/>
                <w:szCs w:val="24"/>
              </w:rPr>
              <w:fldChar w:fldCharType="separate"/>
            </w:r>
            <w:r w:rsidR="00D65B48">
              <w:rPr>
                <w:b/>
                <w:bCs/>
                <w:noProof/>
              </w:rPr>
              <w:t>2</w:t>
            </w:r>
            <w:r w:rsidR="0071466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15DF003" w14:textId="24E87C3C" w:rsidR="00714662" w:rsidRDefault="00F7698F" w:rsidP="00714662">
    <w:pPr>
      <w:pStyle w:val="Pidipagina"/>
    </w:pPr>
    <w:r>
      <w:t xml:space="preserve">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BECDC" w14:textId="77777777" w:rsidR="00550119" w:rsidRDefault="00550119" w:rsidP="00714662">
      <w:pPr>
        <w:spacing w:after="0" w:line="240" w:lineRule="auto"/>
      </w:pPr>
      <w:r>
        <w:separator/>
      </w:r>
    </w:p>
  </w:footnote>
  <w:footnote w:type="continuationSeparator" w:id="0">
    <w:p w14:paraId="071AE116" w14:textId="77777777" w:rsidR="00550119" w:rsidRDefault="00550119" w:rsidP="00714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4B940" w14:textId="77777777" w:rsidR="00E9489E" w:rsidRDefault="00E9489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28C60AC4" wp14:editId="5097DA5E">
          <wp:simplePos x="0" y="0"/>
          <wp:positionH relativeFrom="page">
            <wp:posOffset>9525</wp:posOffset>
          </wp:positionH>
          <wp:positionV relativeFrom="page">
            <wp:posOffset>0</wp:posOffset>
          </wp:positionV>
          <wp:extent cx="7556500" cy="1114425"/>
          <wp:effectExtent l="0" t="0" r="6350" b="9525"/>
          <wp:wrapThrough wrapText="bothSides">
            <wp:wrapPolygon edited="0">
              <wp:start x="0" y="0"/>
              <wp:lineTo x="0" y="21415"/>
              <wp:lineTo x="21564" y="21415"/>
              <wp:lineTo x="21564" y="0"/>
              <wp:lineTo x="0" y="0"/>
            </wp:wrapPolygon>
          </wp:wrapThrough>
          <wp:docPr id="134" name="Immagine 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6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453"/>
                  <a:stretch/>
                </pic:blipFill>
                <pic:spPr bwMode="auto">
                  <a:xfrm>
                    <a:off x="0" y="0"/>
                    <a:ext cx="75565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2999C" w14:textId="63396E8D" w:rsidR="00E9489E" w:rsidRDefault="004647D8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4384" behindDoc="0" locked="0" layoutInCell="1" allowOverlap="1" wp14:anchorId="2D52F4CF" wp14:editId="7147F0AD">
          <wp:simplePos x="0" y="0"/>
          <wp:positionH relativeFrom="page">
            <wp:posOffset>-36299</wp:posOffset>
          </wp:positionH>
          <wp:positionV relativeFrom="page">
            <wp:posOffset>7620</wp:posOffset>
          </wp:positionV>
          <wp:extent cx="2059305" cy="1654810"/>
          <wp:effectExtent l="0" t="0" r="0" b="2540"/>
          <wp:wrapThrough wrapText="bothSides">
            <wp:wrapPolygon edited="0">
              <wp:start x="0" y="0"/>
              <wp:lineTo x="0" y="21384"/>
              <wp:lineTo x="21380" y="21384"/>
              <wp:lineTo x="21380" y="0"/>
              <wp:lineTo x="0" y="0"/>
            </wp:wrapPolygon>
          </wp:wrapThrough>
          <wp:docPr id="135" name="Immagine 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921"/>
                  <a:stretch/>
                </pic:blipFill>
                <pic:spPr bwMode="auto">
                  <a:xfrm>
                    <a:off x="0" y="0"/>
                    <a:ext cx="2059305" cy="16548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62"/>
    <w:rsid w:val="00030428"/>
    <w:rsid w:val="0005301E"/>
    <w:rsid w:val="0009229D"/>
    <w:rsid w:val="00166871"/>
    <w:rsid w:val="001F7DB6"/>
    <w:rsid w:val="00280794"/>
    <w:rsid w:val="00283BEB"/>
    <w:rsid w:val="002D3A86"/>
    <w:rsid w:val="002D4CBD"/>
    <w:rsid w:val="002F374D"/>
    <w:rsid w:val="003118BA"/>
    <w:rsid w:val="003D5E0A"/>
    <w:rsid w:val="004647D8"/>
    <w:rsid w:val="004C32FE"/>
    <w:rsid w:val="004F290A"/>
    <w:rsid w:val="004F6283"/>
    <w:rsid w:val="00501190"/>
    <w:rsid w:val="005175A6"/>
    <w:rsid w:val="00533C17"/>
    <w:rsid w:val="00550119"/>
    <w:rsid w:val="005540E3"/>
    <w:rsid w:val="005D6203"/>
    <w:rsid w:val="005F4D61"/>
    <w:rsid w:val="0064001A"/>
    <w:rsid w:val="00652C01"/>
    <w:rsid w:val="00662443"/>
    <w:rsid w:val="006B66CE"/>
    <w:rsid w:val="006D3EA6"/>
    <w:rsid w:val="00714662"/>
    <w:rsid w:val="007544A4"/>
    <w:rsid w:val="00776E32"/>
    <w:rsid w:val="007D0713"/>
    <w:rsid w:val="00827081"/>
    <w:rsid w:val="008745F3"/>
    <w:rsid w:val="00930D31"/>
    <w:rsid w:val="00934393"/>
    <w:rsid w:val="00954D46"/>
    <w:rsid w:val="00977885"/>
    <w:rsid w:val="009E72CF"/>
    <w:rsid w:val="00A22FF5"/>
    <w:rsid w:val="00A86FE1"/>
    <w:rsid w:val="00AA6583"/>
    <w:rsid w:val="00B229C4"/>
    <w:rsid w:val="00B379DC"/>
    <w:rsid w:val="00B43123"/>
    <w:rsid w:val="00C36C78"/>
    <w:rsid w:val="00C5649A"/>
    <w:rsid w:val="00D310C3"/>
    <w:rsid w:val="00D5364B"/>
    <w:rsid w:val="00D65B48"/>
    <w:rsid w:val="00DA233F"/>
    <w:rsid w:val="00DE5C2C"/>
    <w:rsid w:val="00E24976"/>
    <w:rsid w:val="00E9489E"/>
    <w:rsid w:val="00EE5C89"/>
    <w:rsid w:val="00EF165B"/>
    <w:rsid w:val="00F7698F"/>
    <w:rsid w:val="00F83048"/>
    <w:rsid w:val="00FA62A8"/>
    <w:rsid w:val="6600F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5E4B2"/>
  <w15:chartTrackingRefBased/>
  <w15:docId w15:val="{463954A8-11D7-49CE-B50F-0DCBC138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29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146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4662"/>
  </w:style>
  <w:style w:type="paragraph" w:styleId="Pidipagina">
    <w:name w:val="footer"/>
    <w:basedOn w:val="Normale"/>
    <w:link w:val="PidipaginaCarattere"/>
    <w:uiPriority w:val="99"/>
    <w:unhideWhenUsed/>
    <w:rsid w:val="007146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4662"/>
  </w:style>
  <w:style w:type="character" w:styleId="Collegamentoipertestuale">
    <w:name w:val="Hyperlink"/>
    <w:rsid w:val="00714662"/>
    <w:rPr>
      <w:rFonts w:ascii="Calibri" w:eastAsia="Calibri" w:hAnsi="Calibri" w:cs="Times New Roman"/>
      <w:color w:val="0563C1"/>
      <w:u w:val="single"/>
    </w:rPr>
  </w:style>
  <w:style w:type="paragraph" w:styleId="NormaleWeb">
    <w:name w:val="Normal (Web)"/>
    <w:basedOn w:val="Normale"/>
    <w:uiPriority w:val="99"/>
    <w:unhideWhenUsed/>
    <w:rsid w:val="00930D31"/>
    <w:pPr>
      <w:spacing w:before="100" w:beforeAutospacing="1" w:after="0" w:line="240" w:lineRule="auto"/>
      <w:ind w:right="431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western">
    <w:name w:val="western"/>
    <w:basedOn w:val="Normale"/>
    <w:uiPriority w:val="99"/>
    <w:rsid w:val="00930D31"/>
    <w:pPr>
      <w:spacing w:before="100" w:beforeAutospacing="1" w:after="0" w:line="240" w:lineRule="auto"/>
      <w:ind w:right="431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64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6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qp.it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ww.aqp.it/aqp-comunica/campagne-comunicazione/acqua-taranto-il-dissalatore-le-comunita-ioniche-0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qp.it/aqp-comunica/campagne-comunicazione/acqua-taranto-il-dissalatore-le-comunita-ioniche-0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a7b9c4.emailsp.com/frontend/forms/Subscription.aspx?idList=10&amp;idForm=1&amp;guid=EB9552EF-3885-43FB-9B4C-DB9390A1208A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mailto:al.dipierro@aqp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Alessandro Di Pierro</cp:lastModifiedBy>
  <cp:revision>22</cp:revision>
  <dcterms:created xsi:type="dcterms:W3CDTF">2023-11-28T11:17:00Z</dcterms:created>
  <dcterms:modified xsi:type="dcterms:W3CDTF">2025-09-25T11:03:00Z</dcterms:modified>
</cp:coreProperties>
</file>