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3E57F" w14:textId="6C658DF8" w:rsidR="00D344CE" w:rsidRPr="00452A08" w:rsidRDefault="00D344CE" w:rsidP="00FD759E">
      <w:pPr>
        <w:tabs>
          <w:tab w:val="left" w:pos="9180"/>
        </w:tabs>
        <w:jc w:val="center"/>
        <w:rPr>
          <w:rFonts w:eastAsia="Times New Roman" w:cstheme="minorHAnsi"/>
          <w:lang w:eastAsia="it-IT"/>
        </w:rPr>
      </w:pPr>
      <w:r w:rsidRPr="003A04BD">
        <w:rPr>
          <w:rFonts w:eastAsia="Times New Roman" w:cstheme="minorHAnsi"/>
          <w:lang w:eastAsia="it-IT"/>
        </w:rPr>
        <w:t>COMUNICATO STAMPA</w:t>
      </w:r>
    </w:p>
    <w:p w14:paraId="17514356" w14:textId="68D87B09" w:rsidR="00D344CE" w:rsidRPr="00452A08" w:rsidRDefault="00BD26B1" w:rsidP="000432A8">
      <w:pPr>
        <w:pStyle w:val="NormaleWeb"/>
        <w:spacing w:line="276" w:lineRule="auto"/>
        <w:ind w:right="0"/>
        <w:jc w:val="center"/>
        <w:rPr>
          <w:rFonts w:asciiTheme="minorHAnsi" w:hAnsiTheme="minorHAnsi" w:cstheme="minorHAnsi"/>
          <w:b/>
          <w:sz w:val="26"/>
          <w:szCs w:val="26"/>
        </w:rPr>
      </w:pPr>
      <w:r w:rsidRPr="00452A08">
        <w:rPr>
          <w:rFonts w:asciiTheme="minorHAnsi" w:hAnsiTheme="minorHAnsi" w:cstheme="minorHAnsi"/>
          <w:b/>
          <w:bCs/>
          <w:sz w:val="26"/>
          <w:szCs w:val="26"/>
        </w:rPr>
        <w:t>Uniti per l’</w:t>
      </w:r>
      <w:r w:rsidR="000432A8" w:rsidRPr="00452A08">
        <w:rPr>
          <w:rFonts w:asciiTheme="minorHAnsi" w:hAnsiTheme="minorHAnsi" w:cstheme="minorHAnsi"/>
          <w:b/>
          <w:bCs/>
          <w:sz w:val="26"/>
          <w:szCs w:val="26"/>
        </w:rPr>
        <w:t>a</w:t>
      </w:r>
      <w:r w:rsidRPr="00452A08">
        <w:rPr>
          <w:rFonts w:asciiTheme="minorHAnsi" w:hAnsiTheme="minorHAnsi" w:cstheme="minorHAnsi"/>
          <w:b/>
          <w:bCs/>
          <w:sz w:val="26"/>
          <w:szCs w:val="26"/>
        </w:rPr>
        <w:t>cqua</w:t>
      </w:r>
      <w:r w:rsidR="000432A8" w:rsidRPr="00452A08">
        <w:rPr>
          <w:rFonts w:asciiTheme="minorHAnsi" w:hAnsiTheme="minorHAnsi" w:cstheme="minorHAnsi"/>
          <w:b/>
          <w:bCs/>
          <w:sz w:val="26"/>
          <w:szCs w:val="26"/>
        </w:rPr>
        <w:t xml:space="preserve">, l’Europa investe </w:t>
      </w:r>
      <w:r w:rsidR="00036E2C" w:rsidRPr="00452A08">
        <w:rPr>
          <w:rFonts w:asciiTheme="minorHAnsi" w:hAnsiTheme="minorHAnsi" w:cstheme="minorHAnsi"/>
          <w:b/>
          <w:bCs/>
          <w:sz w:val="26"/>
          <w:szCs w:val="26"/>
        </w:rPr>
        <w:br/>
      </w:r>
      <w:r w:rsidR="000432A8" w:rsidRPr="00452A08">
        <w:rPr>
          <w:rFonts w:asciiTheme="minorHAnsi" w:hAnsiTheme="minorHAnsi" w:cstheme="minorHAnsi"/>
          <w:b/>
          <w:bCs/>
          <w:sz w:val="26"/>
          <w:szCs w:val="26"/>
        </w:rPr>
        <w:t xml:space="preserve">sulla </w:t>
      </w:r>
      <w:r w:rsidR="003A04BD" w:rsidRPr="00452A08">
        <w:rPr>
          <w:rFonts w:asciiTheme="minorHAnsi" w:hAnsiTheme="minorHAnsi" w:cstheme="minorHAnsi"/>
          <w:b/>
          <w:bCs/>
          <w:sz w:val="26"/>
          <w:szCs w:val="26"/>
        </w:rPr>
        <w:t>sicurezza</w:t>
      </w:r>
      <w:r w:rsidR="000432A8" w:rsidRPr="00452A08">
        <w:rPr>
          <w:rFonts w:asciiTheme="minorHAnsi" w:hAnsiTheme="minorHAnsi" w:cstheme="minorHAnsi"/>
          <w:b/>
          <w:bCs/>
          <w:sz w:val="26"/>
          <w:szCs w:val="26"/>
        </w:rPr>
        <w:t xml:space="preserve"> idrica della Puglia</w:t>
      </w:r>
    </w:p>
    <w:p w14:paraId="2391027A" w14:textId="539122B1" w:rsidR="00D344CE" w:rsidRPr="00452A08" w:rsidRDefault="000432A8" w:rsidP="000432A8">
      <w:pPr>
        <w:pStyle w:val="western"/>
        <w:spacing w:after="159" w:line="259" w:lineRule="auto"/>
        <w:ind w:right="0"/>
        <w:jc w:val="center"/>
        <w:rPr>
          <w:rFonts w:asciiTheme="minorHAnsi" w:hAnsiTheme="minorHAnsi" w:cstheme="minorHAnsi"/>
          <w:i w:val="0"/>
          <w:iCs w:val="0"/>
          <w:sz w:val="26"/>
          <w:szCs w:val="26"/>
        </w:rPr>
      </w:pPr>
      <w:r w:rsidRPr="00452A08">
        <w:rPr>
          <w:rFonts w:asciiTheme="minorHAnsi" w:hAnsiTheme="minorHAnsi" w:cstheme="minorHAnsi"/>
          <w:sz w:val="26"/>
          <w:szCs w:val="26"/>
        </w:rPr>
        <w:t xml:space="preserve">Dalle </w:t>
      </w:r>
      <w:r w:rsidR="0060467A">
        <w:rPr>
          <w:rFonts w:asciiTheme="minorHAnsi" w:hAnsiTheme="minorHAnsi" w:cstheme="minorHAnsi"/>
          <w:sz w:val="26"/>
          <w:szCs w:val="26"/>
        </w:rPr>
        <w:t>reti intelligenti</w:t>
      </w:r>
      <w:r w:rsidRPr="00452A08">
        <w:rPr>
          <w:rFonts w:asciiTheme="minorHAnsi" w:hAnsiTheme="minorHAnsi" w:cstheme="minorHAnsi"/>
          <w:sz w:val="26"/>
          <w:szCs w:val="26"/>
        </w:rPr>
        <w:t xml:space="preserve"> alla depurazione, le risorse del PR Puglia FESR-FSE+2021-2027 Asse II - Az. 2.8 sostengono la realizzazione di 13 </w:t>
      </w:r>
      <w:r w:rsidR="00CD5115">
        <w:rPr>
          <w:rFonts w:asciiTheme="minorHAnsi" w:hAnsiTheme="minorHAnsi" w:cstheme="minorHAnsi"/>
          <w:sz w:val="26"/>
          <w:szCs w:val="26"/>
        </w:rPr>
        <w:t>progetti</w:t>
      </w:r>
      <w:r w:rsidRPr="00452A08">
        <w:rPr>
          <w:rFonts w:asciiTheme="minorHAnsi" w:hAnsiTheme="minorHAnsi" w:cstheme="minorHAnsi"/>
          <w:sz w:val="26"/>
          <w:szCs w:val="26"/>
        </w:rPr>
        <w:t xml:space="preserve"> strategici </w:t>
      </w:r>
      <w:r w:rsidR="003A04BD" w:rsidRPr="00452A08">
        <w:rPr>
          <w:rFonts w:asciiTheme="minorHAnsi" w:hAnsiTheme="minorHAnsi" w:cstheme="minorHAnsi"/>
          <w:sz w:val="26"/>
          <w:szCs w:val="26"/>
        </w:rPr>
        <w:t xml:space="preserve">per il Servizio idrico integrato </w:t>
      </w:r>
      <w:r w:rsidR="00643414" w:rsidRPr="00452A08">
        <w:rPr>
          <w:rFonts w:asciiTheme="minorHAnsi" w:hAnsiTheme="minorHAnsi" w:cstheme="minorHAnsi"/>
          <w:sz w:val="26"/>
          <w:szCs w:val="26"/>
        </w:rPr>
        <w:t>con un contributo di oltre 227 milioni di euro</w:t>
      </w:r>
      <w:r w:rsidRPr="00452A08">
        <w:rPr>
          <w:rFonts w:asciiTheme="minorHAnsi" w:hAnsiTheme="minorHAnsi" w:cstheme="minorHAnsi"/>
          <w:sz w:val="26"/>
          <w:szCs w:val="26"/>
        </w:rPr>
        <w:t xml:space="preserve"> </w:t>
      </w:r>
    </w:p>
    <w:p w14:paraId="61355A68" w14:textId="5C0B4973" w:rsidR="000E10AB" w:rsidRDefault="000432A8" w:rsidP="00FC3BA6">
      <w:pPr>
        <w:pStyle w:val="NormaleWeb"/>
        <w:spacing w:line="276" w:lineRule="auto"/>
        <w:ind w:right="0"/>
        <w:rPr>
          <w:rFonts w:asciiTheme="minorHAnsi" w:hAnsiTheme="minorHAnsi" w:cstheme="minorHAnsi"/>
          <w:sz w:val="22"/>
          <w:szCs w:val="22"/>
        </w:rPr>
      </w:pPr>
      <w:r w:rsidRPr="00452A08">
        <w:rPr>
          <w:rFonts w:asciiTheme="minorHAnsi" w:hAnsiTheme="minorHAnsi" w:cstheme="minorHAnsi"/>
          <w:b/>
          <w:bCs/>
          <w:sz w:val="22"/>
          <w:szCs w:val="22"/>
          <w:u w:val="single"/>
        </w:rPr>
        <w:t>Bari</w:t>
      </w:r>
      <w:r w:rsidR="00D344CE" w:rsidRPr="00452A08">
        <w:rPr>
          <w:rFonts w:asciiTheme="minorHAnsi" w:hAnsiTheme="minorHAnsi" w:cstheme="minorHAnsi"/>
          <w:b/>
          <w:bCs/>
          <w:sz w:val="22"/>
          <w:szCs w:val="22"/>
          <w:u w:val="single"/>
        </w:rPr>
        <w:t xml:space="preserve">, </w:t>
      </w:r>
      <w:r w:rsidRPr="00452A08">
        <w:rPr>
          <w:rFonts w:asciiTheme="minorHAnsi" w:hAnsiTheme="minorHAnsi" w:cstheme="minorHAnsi"/>
          <w:b/>
          <w:bCs/>
          <w:sz w:val="22"/>
          <w:szCs w:val="22"/>
          <w:u w:val="single"/>
        </w:rPr>
        <w:t>10</w:t>
      </w:r>
      <w:r w:rsidR="00D344CE" w:rsidRPr="00452A08">
        <w:rPr>
          <w:rFonts w:asciiTheme="minorHAnsi" w:hAnsiTheme="minorHAnsi" w:cstheme="minorHAnsi"/>
          <w:b/>
          <w:bCs/>
          <w:sz w:val="22"/>
          <w:szCs w:val="22"/>
          <w:u w:val="single"/>
        </w:rPr>
        <w:t xml:space="preserve"> </w:t>
      </w:r>
      <w:r w:rsidRPr="00452A08">
        <w:rPr>
          <w:rFonts w:asciiTheme="minorHAnsi" w:hAnsiTheme="minorHAnsi" w:cstheme="minorHAnsi"/>
          <w:b/>
          <w:bCs/>
          <w:sz w:val="22"/>
          <w:szCs w:val="22"/>
          <w:u w:val="single"/>
        </w:rPr>
        <w:t>marzo 2026</w:t>
      </w:r>
      <w:r w:rsidR="00D344CE" w:rsidRPr="00452A08">
        <w:rPr>
          <w:rFonts w:asciiTheme="minorHAnsi" w:hAnsiTheme="minorHAnsi" w:cstheme="minorHAnsi"/>
          <w:sz w:val="22"/>
          <w:szCs w:val="22"/>
        </w:rPr>
        <w:t xml:space="preserve"> – </w:t>
      </w:r>
      <w:r w:rsidR="003F19B7" w:rsidRPr="00452A08">
        <w:rPr>
          <w:rFonts w:asciiTheme="minorHAnsi" w:hAnsiTheme="minorHAnsi" w:cstheme="minorHAnsi"/>
          <w:sz w:val="22"/>
          <w:szCs w:val="22"/>
        </w:rPr>
        <w:t xml:space="preserve">Reti </w:t>
      </w:r>
      <w:r w:rsidR="002C4C2D">
        <w:rPr>
          <w:rFonts w:asciiTheme="minorHAnsi" w:hAnsiTheme="minorHAnsi" w:cstheme="minorHAnsi"/>
          <w:sz w:val="22"/>
          <w:szCs w:val="22"/>
        </w:rPr>
        <w:t xml:space="preserve">intelligenti che </w:t>
      </w:r>
      <w:r w:rsidR="002C4C2D" w:rsidRPr="00467428">
        <w:rPr>
          <w:rFonts w:asciiTheme="minorHAnsi" w:hAnsiTheme="minorHAnsi" w:cstheme="minorHAnsi"/>
          <w:sz w:val="22"/>
          <w:szCs w:val="22"/>
        </w:rPr>
        <w:t>tutelano l’acqua</w:t>
      </w:r>
      <w:r w:rsidR="002C4C2D">
        <w:rPr>
          <w:rFonts w:asciiTheme="minorHAnsi" w:hAnsiTheme="minorHAnsi" w:cstheme="minorHAnsi"/>
          <w:sz w:val="22"/>
          <w:szCs w:val="22"/>
        </w:rPr>
        <w:t xml:space="preserve">, </w:t>
      </w:r>
      <w:r w:rsidR="00580E0E">
        <w:rPr>
          <w:rFonts w:asciiTheme="minorHAnsi" w:hAnsiTheme="minorHAnsi" w:cstheme="minorHAnsi"/>
          <w:sz w:val="22"/>
          <w:szCs w:val="22"/>
        </w:rPr>
        <w:t>il bene comune più prezioso. S</w:t>
      </w:r>
      <w:r w:rsidR="003F19B7" w:rsidRPr="00452A08">
        <w:rPr>
          <w:rFonts w:asciiTheme="minorHAnsi" w:hAnsiTheme="minorHAnsi" w:cstheme="minorHAnsi"/>
          <w:sz w:val="22"/>
          <w:szCs w:val="22"/>
        </w:rPr>
        <w:t>istemi di approvvigionamento potenziati</w:t>
      </w:r>
      <w:r w:rsidR="00580E0E">
        <w:rPr>
          <w:rFonts w:asciiTheme="minorHAnsi" w:hAnsiTheme="minorHAnsi" w:cstheme="minorHAnsi"/>
          <w:sz w:val="22"/>
          <w:szCs w:val="22"/>
        </w:rPr>
        <w:t>.</w:t>
      </w:r>
      <w:r w:rsidR="00DC0C93">
        <w:rPr>
          <w:rFonts w:asciiTheme="minorHAnsi" w:hAnsiTheme="minorHAnsi" w:cstheme="minorHAnsi"/>
          <w:sz w:val="22"/>
          <w:szCs w:val="22"/>
        </w:rPr>
        <w:t xml:space="preserve"> </w:t>
      </w:r>
      <w:r w:rsidR="00580E0E">
        <w:rPr>
          <w:rFonts w:asciiTheme="minorHAnsi" w:hAnsiTheme="minorHAnsi" w:cstheme="minorHAnsi"/>
          <w:sz w:val="22"/>
          <w:szCs w:val="22"/>
        </w:rPr>
        <w:t>S</w:t>
      </w:r>
      <w:r w:rsidR="003F19B7" w:rsidRPr="00452A08">
        <w:rPr>
          <w:rFonts w:asciiTheme="minorHAnsi" w:hAnsiTheme="minorHAnsi" w:cstheme="minorHAnsi"/>
          <w:sz w:val="22"/>
          <w:szCs w:val="22"/>
        </w:rPr>
        <w:t>ervizi idrico-fognari più capillari</w:t>
      </w:r>
      <w:r w:rsidR="00580E0E">
        <w:rPr>
          <w:rFonts w:asciiTheme="minorHAnsi" w:hAnsiTheme="minorHAnsi" w:cstheme="minorHAnsi"/>
          <w:sz w:val="22"/>
          <w:szCs w:val="22"/>
        </w:rPr>
        <w:t>.</w:t>
      </w:r>
      <w:r w:rsidR="00504652">
        <w:rPr>
          <w:rFonts w:asciiTheme="minorHAnsi" w:hAnsiTheme="minorHAnsi" w:cstheme="minorHAnsi"/>
          <w:sz w:val="22"/>
          <w:szCs w:val="22"/>
        </w:rPr>
        <w:t xml:space="preserve"> </w:t>
      </w:r>
      <w:r w:rsidR="00AE291F">
        <w:rPr>
          <w:rFonts w:asciiTheme="minorHAnsi" w:hAnsiTheme="minorHAnsi" w:cstheme="minorHAnsi"/>
          <w:sz w:val="22"/>
          <w:szCs w:val="22"/>
        </w:rPr>
        <w:t>D</w:t>
      </w:r>
      <w:r w:rsidR="003F19B7" w:rsidRPr="00452A08">
        <w:rPr>
          <w:rFonts w:asciiTheme="minorHAnsi" w:hAnsiTheme="minorHAnsi" w:cstheme="minorHAnsi"/>
          <w:sz w:val="22"/>
          <w:szCs w:val="22"/>
        </w:rPr>
        <w:t xml:space="preserve">epurazione </w:t>
      </w:r>
      <w:r w:rsidR="00AE291F">
        <w:rPr>
          <w:rFonts w:asciiTheme="minorHAnsi" w:hAnsiTheme="minorHAnsi" w:cstheme="minorHAnsi"/>
          <w:sz w:val="22"/>
          <w:szCs w:val="22"/>
        </w:rPr>
        <w:t xml:space="preserve">sempre più </w:t>
      </w:r>
      <w:r w:rsidR="004313E9">
        <w:rPr>
          <w:rFonts w:asciiTheme="minorHAnsi" w:hAnsiTheme="minorHAnsi" w:cstheme="minorHAnsi"/>
          <w:sz w:val="22"/>
          <w:szCs w:val="22"/>
        </w:rPr>
        <w:t xml:space="preserve">orientata alla </w:t>
      </w:r>
      <w:r w:rsidR="00AE291F">
        <w:rPr>
          <w:rFonts w:asciiTheme="minorHAnsi" w:hAnsiTheme="minorHAnsi" w:cstheme="minorHAnsi"/>
          <w:sz w:val="22"/>
          <w:szCs w:val="22"/>
        </w:rPr>
        <w:t>rigenerazione.</w:t>
      </w:r>
      <w:r w:rsidR="003F19B7" w:rsidRPr="00452A08">
        <w:rPr>
          <w:rFonts w:asciiTheme="minorHAnsi" w:hAnsiTheme="minorHAnsi" w:cstheme="minorHAnsi"/>
          <w:sz w:val="22"/>
          <w:szCs w:val="22"/>
        </w:rPr>
        <w:t xml:space="preserve"> </w:t>
      </w:r>
      <w:r w:rsidR="002C4C2D">
        <w:rPr>
          <w:rFonts w:asciiTheme="minorHAnsi" w:hAnsiTheme="minorHAnsi" w:cstheme="minorHAnsi"/>
          <w:sz w:val="22"/>
          <w:szCs w:val="22"/>
        </w:rPr>
        <w:t>Punta</w:t>
      </w:r>
      <w:r w:rsidR="00467428">
        <w:rPr>
          <w:rFonts w:asciiTheme="minorHAnsi" w:hAnsiTheme="minorHAnsi" w:cstheme="minorHAnsi"/>
          <w:sz w:val="22"/>
          <w:szCs w:val="22"/>
        </w:rPr>
        <w:t xml:space="preserve">no a questi risultati </w:t>
      </w:r>
      <w:r w:rsidR="002C4C2D">
        <w:rPr>
          <w:rFonts w:asciiTheme="minorHAnsi" w:hAnsiTheme="minorHAnsi" w:cstheme="minorHAnsi"/>
          <w:sz w:val="22"/>
          <w:szCs w:val="22"/>
        </w:rPr>
        <w:t xml:space="preserve">i </w:t>
      </w:r>
      <w:r w:rsidR="00DC0C93" w:rsidRPr="000E10AB">
        <w:rPr>
          <w:rFonts w:asciiTheme="minorHAnsi" w:hAnsiTheme="minorHAnsi" w:cstheme="minorHAnsi"/>
          <w:b/>
          <w:bCs/>
          <w:sz w:val="22"/>
          <w:szCs w:val="22"/>
        </w:rPr>
        <w:t xml:space="preserve">13 </w:t>
      </w:r>
      <w:r w:rsidR="00580E0E">
        <w:rPr>
          <w:rFonts w:asciiTheme="minorHAnsi" w:hAnsiTheme="minorHAnsi" w:cstheme="minorHAnsi"/>
          <w:b/>
          <w:bCs/>
          <w:sz w:val="22"/>
          <w:szCs w:val="22"/>
        </w:rPr>
        <w:t>progetti</w:t>
      </w:r>
      <w:r w:rsidR="00504652" w:rsidRPr="000E10AB">
        <w:rPr>
          <w:rFonts w:asciiTheme="minorHAnsi" w:hAnsiTheme="minorHAnsi" w:cstheme="minorHAnsi"/>
          <w:b/>
          <w:bCs/>
          <w:sz w:val="22"/>
          <w:szCs w:val="22"/>
        </w:rPr>
        <w:t xml:space="preserve"> </w:t>
      </w:r>
      <w:r w:rsidR="007E5952">
        <w:rPr>
          <w:rFonts w:asciiTheme="minorHAnsi" w:hAnsiTheme="minorHAnsi" w:cstheme="minorHAnsi"/>
          <w:sz w:val="22"/>
          <w:szCs w:val="22"/>
        </w:rPr>
        <w:t>sostenuti dall’Europa attraverso il</w:t>
      </w:r>
      <w:r w:rsidR="001D732D" w:rsidRPr="00452A08">
        <w:rPr>
          <w:rFonts w:asciiTheme="minorHAnsi" w:hAnsiTheme="minorHAnsi" w:cstheme="minorHAnsi"/>
          <w:sz w:val="22"/>
          <w:szCs w:val="22"/>
        </w:rPr>
        <w:t xml:space="preserve"> </w:t>
      </w:r>
      <w:r w:rsidR="001D732D" w:rsidRPr="00452A08">
        <w:rPr>
          <w:rFonts w:asciiTheme="minorHAnsi" w:hAnsiTheme="minorHAnsi" w:cstheme="minorHAnsi"/>
          <w:b/>
          <w:bCs/>
          <w:sz w:val="22"/>
          <w:szCs w:val="22"/>
        </w:rPr>
        <w:t>PR Puglia FESR-FSE+2021-2027 Asse II - Az. 2.8</w:t>
      </w:r>
      <w:r w:rsidR="001D732D" w:rsidRPr="00452A08">
        <w:rPr>
          <w:rFonts w:asciiTheme="minorHAnsi" w:hAnsiTheme="minorHAnsi" w:cstheme="minorHAnsi"/>
          <w:sz w:val="22"/>
          <w:szCs w:val="22"/>
        </w:rPr>
        <w:t xml:space="preserve"> </w:t>
      </w:r>
      <w:r w:rsidR="001D732D" w:rsidRPr="00072124">
        <w:rPr>
          <w:rFonts w:asciiTheme="minorHAnsi" w:hAnsiTheme="minorHAnsi" w:cstheme="minorHAnsi"/>
          <w:b/>
          <w:bCs/>
          <w:sz w:val="22"/>
          <w:szCs w:val="22"/>
        </w:rPr>
        <w:t>“Interventi di miglioramento del servizio idrico integrato”</w:t>
      </w:r>
      <w:r w:rsidR="00504652">
        <w:rPr>
          <w:rFonts w:asciiTheme="minorHAnsi" w:hAnsiTheme="minorHAnsi" w:cstheme="minorHAnsi"/>
          <w:sz w:val="22"/>
          <w:szCs w:val="22"/>
        </w:rPr>
        <w:t xml:space="preserve"> </w:t>
      </w:r>
      <w:r w:rsidR="007E5952">
        <w:rPr>
          <w:rFonts w:asciiTheme="minorHAnsi" w:hAnsiTheme="minorHAnsi" w:cstheme="minorHAnsi"/>
          <w:sz w:val="22"/>
          <w:szCs w:val="22"/>
        </w:rPr>
        <w:t xml:space="preserve">e </w:t>
      </w:r>
      <w:r w:rsidR="000E10AB">
        <w:rPr>
          <w:rFonts w:asciiTheme="minorHAnsi" w:hAnsiTheme="minorHAnsi" w:cstheme="minorHAnsi"/>
          <w:sz w:val="22"/>
          <w:szCs w:val="22"/>
        </w:rPr>
        <w:t>cl</w:t>
      </w:r>
      <w:r w:rsidR="000E10AB" w:rsidRPr="001D732D">
        <w:rPr>
          <w:rFonts w:asciiTheme="minorHAnsi" w:hAnsiTheme="minorHAnsi" w:cstheme="minorHAnsi"/>
          <w:sz w:val="22"/>
          <w:szCs w:val="22"/>
        </w:rPr>
        <w:t>assificat</w:t>
      </w:r>
      <w:r w:rsidR="000E10AB">
        <w:rPr>
          <w:rFonts w:asciiTheme="minorHAnsi" w:hAnsiTheme="minorHAnsi" w:cstheme="minorHAnsi"/>
          <w:sz w:val="22"/>
          <w:szCs w:val="22"/>
        </w:rPr>
        <w:t>i</w:t>
      </w:r>
      <w:r w:rsidR="000E10AB" w:rsidRPr="001D732D">
        <w:rPr>
          <w:rFonts w:asciiTheme="minorHAnsi" w:hAnsiTheme="minorHAnsi" w:cstheme="minorHAnsi"/>
          <w:sz w:val="22"/>
          <w:szCs w:val="22"/>
        </w:rPr>
        <w:t xml:space="preserve"> come </w:t>
      </w:r>
      <w:r w:rsidR="000E10AB" w:rsidRPr="00467428">
        <w:rPr>
          <w:rFonts w:asciiTheme="minorHAnsi" w:hAnsiTheme="minorHAnsi" w:cstheme="minorHAnsi"/>
          <w:b/>
          <w:bCs/>
          <w:sz w:val="22"/>
          <w:szCs w:val="22"/>
        </w:rPr>
        <w:t>Operazione di Importanza Strategica</w:t>
      </w:r>
      <w:r w:rsidR="000E10AB">
        <w:rPr>
          <w:rFonts w:asciiTheme="minorHAnsi" w:hAnsiTheme="minorHAnsi" w:cstheme="minorHAnsi"/>
          <w:sz w:val="22"/>
          <w:szCs w:val="22"/>
        </w:rPr>
        <w:t xml:space="preserve"> per il loro contributo </w:t>
      </w:r>
      <w:r w:rsidR="00E74528">
        <w:rPr>
          <w:rFonts w:asciiTheme="minorHAnsi" w:hAnsiTheme="minorHAnsi" w:cstheme="minorHAnsi"/>
          <w:sz w:val="22"/>
          <w:szCs w:val="22"/>
        </w:rPr>
        <w:t xml:space="preserve">significativo </w:t>
      </w:r>
      <w:r w:rsidR="000E10AB">
        <w:rPr>
          <w:rFonts w:asciiTheme="minorHAnsi" w:hAnsiTheme="minorHAnsi" w:cstheme="minorHAnsi"/>
          <w:sz w:val="22"/>
          <w:szCs w:val="22"/>
        </w:rPr>
        <w:t xml:space="preserve">al raggiungimento dell’obiettivo di </w:t>
      </w:r>
      <w:r w:rsidR="000E10AB" w:rsidRPr="00BB3E88">
        <w:rPr>
          <w:rFonts w:asciiTheme="minorHAnsi" w:hAnsiTheme="minorHAnsi" w:cstheme="minorHAnsi"/>
          <w:b/>
          <w:bCs/>
          <w:sz w:val="22"/>
          <w:szCs w:val="22"/>
        </w:rPr>
        <w:t>promuovere l’accesso all’acqua e la sua gestione sostenibile</w:t>
      </w:r>
      <w:r w:rsidR="000E10AB">
        <w:rPr>
          <w:rFonts w:asciiTheme="minorHAnsi" w:hAnsiTheme="minorHAnsi" w:cstheme="minorHAnsi"/>
          <w:sz w:val="22"/>
          <w:szCs w:val="22"/>
        </w:rPr>
        <w:t xml:space="preserve">. </w:t>
      </w:r>
    </w:p>
    <w:p w14:paraId="0678D167" w14:textId="2BB64E7D" w:rsidR="00DC133D" w:rsidRDefault="00CD5115" w:rsidP="00FC3BA6">
      <w:pPr>
        <w:pStyle w:val="NormaleWeb"/>
        <w:spacing w:line="276" w:lineRule="auto"/>
        <w:ind w:right="0"/>
        <w:rPr>
          <w:rFonts w:asciiTheme="minorHAnsi" w:hAnsiTheme="minorHAnsi" w:cstheme="minorHAnsi"/>
          <w:sz w:val="22"/>
          <w:szCs w:val="22"/>
        </w:rPr>
      </w:pPr>
      <w:r>
        <w:rPr>
          <w:rFonts w:asciiTheme="minorHAnsi" w:hAnsiTheme="minorHAnsi" w:cstheme="minorHAnsi"/>
          <w:sz w:val="22"/>
          <w:szCs w:val="22"/>
        </w:rPr>
        <w:t>Cof</w:t>
      </w:r>
      <w:r w:rsidR="000E10AB">
        <w:rPr>
          <w:rFonts w:asciiTheme="minorHAnsi" w:hAnsiTheme="minorHAnsi" w:cstheme="minorHAnsi"/>
          <w:sz w:val="22"/>
          <w:szCs w:val="22"/>
        </w:rPr>
        <w:t xml:space="preserve">inanziati </w:t>
      </w:r>
      <w:r w:rsidR="001D732D">
        <w:rPr>
          <w:rFonts w:asciiTheme="minorHAnsi" w:hAnsiTheme="minorHAnsi" w:cstheme="minorHAnsi"/>
          <w:sz w:val="22"/>
          <w:szCs w:val="22"/>
        </w:rPr>
        <w:t xml:space="preserve">con </w:t>
      </w:r>
      <w:r w:rsidR="001D732D" w:rsidRPr="001D732D">
        <w:rPr>
          <w:rFonts w:asciiTheme="minorHAnsi" w:hAnsiTheme="minorHAnsi" w:cstheme="minorHAnsi"/>
          <w:sz w:val="22"/>
          <w:szCs w:val="22"/>
        </w:rPr>
        <w:t xml:space="preserve">oltre </w:t>
      </w:r>
      <w:r w:rsidR="001D732D" w:rsidRPr="000E10AB">
        <w:rPr>
          <w:rFonts w:asciiTheme="minorHAnsi" w:hAnsiTheme="minorHAnsi" w:cstheme="minorHAnsi"/>
          <w:b/>
          <w:bCs/>
          <w:sz w:val="22"/>
          <w:szCs w:val="22"/>
        </w:rPr>
        <w:t>227 milioni di euro</w:t>
      </w:r>
      <w:r w:rsidR="00BB3E88">
        <w:rPr>
          <w:rFonts w:asciiTheme="minorHAnsi" w:hAnsiTheme="minorHAnsi" w:cstheme="minorHAnsi"/>
          <w:sz w:val="22"/>
          <w:szCs w:val="22"/>
        </w:rPr>
        <w:t xml:space="preserve"> su un valore complessivo di </w:t>
      </w:r>
      <w:r w:rsidR="00BB3E88" w:rsidRPr="00072124">
        <w:rPr>
          <w:rFonts w:asciiTheme="minorHAnsi" w:hAnsiTheme="minorHAnsi" w:cstheme="minorHAnsi"/>
          <w:b/>
          <w:bCs/>
          <w:sz w:val="22"/>
          <w:szCs w:val="22"/>
        </w:rPr>
        <w:t xml:space="preserve">430 </w:t>
      </w:r>
      <w:r w:rsidR="00BB3E88">
        <w:rPr>
          <w:rFonts w:asciiTheme="minorHAnsi" w:hAnsiTheme="minorHAnsi" w:cstheme="minorHAnsi"/>
          <w:b/>
          <w:bCs/>
          <w:sz w:val="22"/>
          <w:szCs w:val="22"/>
        </w:rPr>
        <w:t>mln</w:t>
      </w:r>
      <w:r w:rsidR="000E10AB">
        <w:rPr>
          <w:rFonts w:asciiTheme="minorHAnsi" w:hAnsiTheme="minorHAnsi" w:cstheme="minorHAnsi"/>
          <w:sz w:val="22"/>
          <w:szCs w:val="22"/>
        </w:rPr>
        <w:t xml:space="preserve">, </w:t>
      </w:r>
      <w:r w:rsidR="009E5545">
        <w:rPr>
          <w:rFonts w:asciiTheme="minorHAnsi" w:hAnsiTheme="minorHAnsi" w:cstheme="minorHAnsi"/>
          <w:sz w:val="22"/>
          <w:szCs w:val="22"/>
        </w:rPr>
        <w:t xml:space="preserve">con una quota garantita dalla tariffa del servizio idrico, </w:t>
      </w:r>
      <w:r w:rsidR="007E5952">
        <w:rPr>
          <w:rFonts w:asciiTheme="minorHAnsi" w:hAnsiTheme="minorHAnsi" w:cstheme="minorHAnsi"/>
          <w:sz w:val="22"/>
          <w:szCs w:val="22"/>
        </w:rPr>
        <w:t>gli</w:t>
      </w:r>
      <w:r w:rsidR="001D732D">
        <w:rPr>
          <w:rFonts w:asciiTheme="minorHAnsi" w:hAnsiTheme="minorHAnsi" w:cstheme="minorHAnsi"/>
          <w:sz w:val="22"/>
          <w:szCs w:val="22"/>
        </w:rPr>
        <w:t xml:space="preserve"> interventi</w:t>
      </w:r>
      <w:r w:rsidR="000E10AB">
        <w:rPr>
          <w:rFonts w:asciiTheme="minorHAnsi" w:hAnsiTheme="minorHAnsi" w:cstheme="minorHAnsi"/>
          <w:sz w:val="22"/>
          <w:szCs w:val="22"/>
        </w:rPr>
        <w:t xml:space="preserve"> </w:t>
      </w:r>
      <w:r w:rsidR="007E5952">
        <w:rPr>
          <w:rFonts w:asciiTheme="minorHAnsi" w:hAnsiTheme="minorHAnsi" w:cstheme="minorHAnsi"/>
          <w:sz w:val="22"/>
          <w:szCs w:val="22"/>
        </w:rPr>
        <w:t>sono</w:t>
      </w:r>
      <w:r w:rsidR="001D732D">
        <w:rPr>
          <w:rFonts w:asciiTheme="minorHAnsi" w:hAnsiTheme="minorHAnsi" w:cstheme="minorHAnsi"/>
          <w:sz w:val="22"/>
          <w:szCs w:val="22"/>
        </w:rPr>
        <w:t xml:space="preserve"> </w:t>
      </w:r>
      <w:r w:rsidR="00102161" w:rsidRPr="00452A08">
        <w:rPr>
          <w:rFonts w:asciiTheme="minorHAnsi" w:hAnsiTheme="minorHAnsi" w:cstheme="minorHAnsi"/>
          <w:sz w:val="22"/>
          <w:szCs w:val="22"/>
        </w:rPr>
        <w:t xml:space="preserve">in corso di realizzazione da parte di </w:t>
      </w:r>
      <w:r w:rsidR="00102161" w:rsidRPr="00452A08">
        <w:rPr>
          <w:rFonts w:asciiTheme="minorHAnsi" w:hAnsiTheme="minorHAnsi" w:cstheme="minorHAnsi"/>
          <w:b/>
          <w:bCs/>
          <w:sz w:val="22"/>
          <w:szCs w:val="22"/>
        </w:rPr>
        <w:t>Acquedotto Pugliese</w:t>
      </w:r>
      <w:r w:rsidR="00102161" w:rsidRPr="00452A08">
        <w:rPr>
          <w:rFonts w:asciiTheme="minorHAnsi" w:hAnsiTheme="minorHAnsi" w:cstheme="minorHAnsi"/>
          <w:sz w:val="22"/>
          <w:szCs w:val="22"/>
        </w:rPr>
        <w:t xml:space="preserve"> (AQP)</w:t>
      </w:r>
      <w:r w:rsidR="00580E0E">
        <w:rPr>
          <w:rFonts w:asciiTheme="minorHAnsi" w:hAnsiTheme="minorHAnsi" w:cstheme="minorHAnsi"/>
          <w:sz w:val="22"/>
          <w:szCs w:val="22"/>
        </w:rPr>
        <w:t xml:space="preserve"> </w:t>
      </w:r>
      <w:r w:rsidR="00102161" w:rsidRPr="00452A08">
        <w:rPr>
          <w:rFonts w:asciiTheme="minorHAnsi" w:hAnsiTheme="minorHAnsi" w:cstheme="minorHAnsi"/>
          <w:sz w:val="22"/>
          <w:szCs w:val="22"/>
        </w:rPr>
        <w:t>con il coordinamento dell’</w:t>
      </w:r>
      <w:r w:rsidR="00102161" w:rsidRPr="00452A08">
        <w:rPr>
          <w:rFonts w:asciiTheme="minorHAnsi" w:hAnsiTheme="minorHAnsi" w:cstheme="minorHAnsi"/>
          <w:b/>
          <w:bCs/>
          <w:sz w:val="22"/>
          <w:szCs w:val="22"/>
        </w:rPr>
        <w:t xml:space="preserve">Autorità Idrica Pugliese </w:t>
      </w:r>
      <w:r w:rsidR="00102161" w:rsidRPr="00452A08">
        <w:rPr>
          <w:rFonts w:asciiTheme="minorHAnsi" w:hAnsiTheme="minorHAnsi" w:cstheme="minorHAnsi"/>
          <w:sz w:val="22"/>
          <w:szCs w:val="22"/>
        </w:rPr>
        <w:t xml:space="preserve">(AIP) e della </w:t>
      </w:r>
      <w:r w:rsidR="00102161" w:rsidRPr="00452A08">
        <w:rPr>
          <w:rFonts w:asciiTheme="minorHAnsi" w:hAnsiTheme="minorHAnsi" w:cstheme="minorHAnsi"/>
          <w:b/>
          <w:bCs/>
          <w:sz w:val="22"/>
          <w:szCs w:val="22"/>
        </w:rPr>
        <w:t>Regione Puglia</w:t>
      </w:r>
      <w:r w:rsidR="007E5952">
        <w:rPr>
          <w:rFonts w:asciiTheme="minorHAnsi" w:hAnsiTheme="minorHAnsi" w:cstheme="minorHAnsi"/>
          <w:b/>
          <w:bCs/>
          <w:sz w:val="22"/>
          <w:szCs w:val="22"/>
        </w:rPr>
        <w:t>.</w:t>
      </w:r>
      <w:r>
        <w:rPr>
          <w:rFonts w:asciiTheme="minorHAnsi" w:hAnsiTheme="minorHAnsi" w:cstheme="minorHAnsi"/>
          <w:sz w:val="22"/>
          <w:szCs w:val="22"/>
        </w:rPr>
        <w:t xml:space="preserve"> </w:t>
      </w:r>
      <w:r w:rsidR="007E5952">
        <w:rPr>
          <w:rFonts w:asciiTheme="minorHAnsi" w:hAnsiTheme="minorHAnsi" w:cstheme="minorHAnsi"/>
          <w:sz w:val="22"/>
          <w:szCs w:val="22"/>
        </w:rPr>
        <w:t>C</w:t>
      </w:r>
      <w:r>
        <w:rPr>
          <w:rFonts w:asciiTheme="minorHAnsi" w:hAnsiTheme="minorHAnsi" w:cstheme="minorHAnsi"/>
          <w:sz w:val="22"/>
          <w:szCs w:val="22"/>
        </w:rPr>
        <w:t>ontribuiranno</w:t>
      </w:r>
      <w:r w:rsidR="000E10AB">
        <w:rPr>
          <w:rFonts w:asciiTheme="minorHAnsi" w:hAnsiTheme="minorHAnsi" w:cstheme="minorHAnsi"/>
          <w:sz w:val="22"/>
          <w:szCs w:val="22"/>
        </w:rPr>
        <w:t xml:space="preserve"> a migliorare l</w:t>
      </w:r>
      <w:r w:rsidR="0096261C" w:rsidRPr="00893201">
        <w:rPr>
          <w:rFonts w:asciiTheme="minorHAnsi" w:hAnsiTheme="minorHAnsi" w:cstheme="minorHAnsi"/>
          <w:sz w:val="22"/>
          <w:szCs w:val="22"/>
        </w:rPr>
        <w:t>a</w:t>
      </w:r>
      <w:r w:rsidR="0096261C">
        <w:rPr>
          <w:rFonts w:asciiTheme="minorHAnsi" w:hAnsiTheme="minorHAnsi" w:cstheme="minorHAnsi"/>
          <w:b/>
          <w:bCs/>
          <w:sz w:val="22"/>
          <w:szCs w:val="22"/>
        </w:rPr>
        <w:t xml:space="preserve"> sicurezza </w:t>
      </w:r>
      <w:r w:rsidR="0096261C" w:rsidRPr="00893201">
        <w:rPr>
          <w:rFonts w:asciiTheme="minorHAnsi" w:hAnsiTheme="minorHAnsi" w:cstheme="minorHAnsi"/>
          <w:sz w:val="22"/>
          <w:szCs w:val="22"/>
        </w:rPr>
        <w:t>e la</w:t>
      </w:r>
      <w:r w:rsidR="0096261C">
        <w:rPr>
          <w:rFonts w:asciiTheme="minorHAnsi" w:hAnsiTheme="minorHAnsi" w:cstheme="minorHAnsi"/>
          <w:b/>
          <w:bCs/>
          <w:sz w:val="22"/>
          <w:szCs w:val="22"/>
        </w:rPr>
        <w:t xml:space="preserve"> sostenibilità </w:t>
      </w:r>
      <w:r w:rsidR="00893201">
        <w:rPr>
          <w:rFonts w:asciiTheme="minorHAnsi" w:hAnsiTheme="minorHAnsi" w:cstheme="minorHAnsi"/>
          <w:sz w:val="22"/>
          <w:szCs w:val="22"/>
        </w:rPr>
        <w:t xml:space="preserve">del ciclo idropotabile </w:t>
      </w:r>
      <w:r w:rsidR="00580E0E">
        <w:rPr>
          <w:rFonts w:asciiTheme="minorHAnsi" w:hAnsiTheme="minorHAnsi" w:cstheme="minorHAnsi"/>
          <w:sz w:val="22"/>
          <w:szCs w:val="22"/>
        </w:rPr>
        <w:t>in una terra</w:t>
      </w:r>
      <w:r w:rsidR="00DC133D">
        <w:rPr>
          <w:rFonts w:asciiTheme="minorHAnsi" w:hAnsiTheme="minorHAnsi" w:cstheme="minorHAnsi"/>
          <w:sz w:val="22"/>
          <w:szCs w:val="22"/>
        </w:rPr>
        <w:t xml:space="preserve"> naturalmente carente di risorsa idrica, rafforzando la gestione</w:t>
      </w:r>
      <w:r w:rsidR="00893201">
        <w:rPr>
          <w:rFonts w:asciiTheme="minorHAnsi" w:hAnsiTheme="minorHAnsi" w:cstheme="minorHAnsi"/>
          <w:sz w:val="22"/>
          <w:szCs w:val="22"/>
        </w:rPr>
        <w:t xml:space="preserve"> </w:t>
      </w:r>
      <w:r w:rsidR="00DC133D">
        <w:rPr>
          <w:rFonts w:asciiTheme="minorHAnsi" w:hAnsiTheme="minorHAnsi" w:cstheme="minorHAnsi"/>
          <w:sz w:val="22"/>
          <w:szCs w:val="22"/>
        </w:rPr>
        <w:t>della</w:t>
      </w:r>
      <w:r w:rsidR="00893201">
        <w:rPr>
          <w:rFonts w:asciiTheme="minorHAnsi" w:hAnsiTheme="minorHAnsi" w:cstheme="minorHAnsi"/>
          <w:sz w:val="22"/>
          <w:szCs w:val="22"/>
        </w:rPr>
        <w:t xml:space="preserve"> </w:t>
      </w:r>
      <w:r w:rsidR="00893201" w:rsidRPr="00893201">
        <w:rPr>
          <w:rFonts w:asciiTheme="minorHAnsi" w:hAnsiTheme="minorHAnsi" w:cstheme="minorHAnsi"/>
          <w:b/>
          <w:bCs/>
          <w:sz w:val="22"/>
          <w:szCs w:val="22"/>
        </w:rPr>
        <w:t>crisi climatica</w:t>
      </w:r>
      <w:r w:rsidR="000E10AB">
        <w:rPr>
          <w:rFonts w:asciiTheme="minorHAnsi" w:hAnsiTheme="minorHAnsi" w:cstheme="minorHAnsi"/>
          <w:sz w:val="22"/>
          <w:szCs w:val="22"/>
        </w:rPr>
        <w:t>.</w:t>
      </w:r>
    </w:p>
    <w:p w14:paraId="2B32B7A1" w14:textId="74588FFA" w:rsidR="003F3326" w:rsidRPr="00452A08" w:rsidRDefault="003F3326" w:rsidP="00FC3BA6">
      <w:pPr>
        <w:pStyle w:val="NormaleWeb"/>
        <w:spacing w:line="276" w:lineRule="auto"/>
        <w:ind w:right="0"/>
        <w:rPr>
          <w:rFonts w:asciiTheme="minorHAnsi" w:hAnsiTheme="minorHAnsi" w:cstheme="minorHAnsi"/>
          <w:sz w:val="22"/>
          <w:szCs w:val="22"/>
        </w:rPr>
      </w:pPr>
      <w:r w:rsidRPr="00452A08">
        <w:rPr>
          <w:rFonts w:asciiTheme="minorHAnsi" w:hAnsiTheme="minorHAnsi" w:cstheme="minorHAnsi"/>
          <w:sz w:val="22"/>
          <w:szCs w:val="22"/>
        </w:rPr>
        <w:t xml:space="preserve">I progetti sono stati illustrati oggi a Bari </w:t>
      </w:r>
      <w:r w:rsidR="00301607">
        <w:rPr>
          <w:rFonts w:asciiTheme="minorHAnsi" w:hAnsiTheme="minorHAnsi" w:cstheme="minorHAnsi"/>
          <w:sz w:val="22"/>
          <w:szCs w:val="22"/>
        </w:rPr>
        <w:t>nel Palazzo di AQP</w:t>
      </w:r>
      <w:r w:rsidRPr="00452A08">
        <w:rPr>
          <w:rFonts w:asciiTheme="minorHAnsi" w:hAnsiTheme="minorHAnsi" w:cstheme="minorHAnsi"/>
          <w:sz w:val="22"/>
          <w:szCs w:val="22"/>
        </w:rPr>
        <w:t xml:space="preserve"> </w:t>
      </w:r>
      <w:r w:rsidR="0072559D">
        <w:rPr>
          <w:rFonts w:asciiTheme="minorHAnsi" w:hAnsiTheme="minorHAnsi" w:cstheme="minorHAnsi"/>
          <w:sz w:val="22"/>
          <w:szCs w:val="22"/>
        </w:rPr>
        <w:t xml:space="preserve">durante </w:t>
      </w:r>
      <w:r w:rsidRPr="00452A08">
        <w:rPr>
          <w:rFonts w:asciiTheme="minorHAnsi" w:hAnsiTheme="minorHAnsi" w:cstheme="minorHAnsi"/>
          <w:sz w:val="22"/>
          <w:szCs w:val="22"/>
        </w:rPr>
        <w:t>l’</w:t>
      </w:r>
      <w:r w:rsidR="00301607">
        <w:rPr>
          <w:rFonts w:asciiTheme="minorHAnsi" w:hAnsiTheme="minorHAnsi" w:cstheme="minorHAnsi"/>
          <w:sz w:val="22"/>
          <w:szCs w:val="22"/>
        </w:rPr>
        <w:t xml:space="preserve">incontro </w:t>
      </w:r>
      <w:r w:rsidRPr="00452A08">
        <w:rPr>
          <w:rFonts w:asciiTheme="minorHAnsi" w:hAnsiTheme="minorHAnsi" w:cstheme="minorHAnsi"/>
          <w:b/>
          <w:bCs/>
          <w:sz w:val="22"/>
          <w:szCs w:val="22"/>
        </w:rPr>
        <w:t>Uniti per l’acqua</w:t>
      </w:r>
      <w:r w:rsidR="0087316B">
        <w:rPr>
          <w:rFonts w:asciiTheme="minorHAnsi" w:hAnsiTheme="minorHAnsi" w:cstheme="minorHAnsi"/>
          <w:sz w:val="22"/>
          <w:szCs w:val="22"/>
        </w:rPr>
        <w:t xml:space="preserve"> che ha messo insieme </w:t>
      </w:r>
      <w:r w:rsidR="0072559D">
        <w:rPr>
          <w:rFonts w:asciiTheme="minorHAnsi" w:hAnsiTheme="minorHAnsi" w:cstheme="minorHAnsi"/>
          <w:sz w:val="22"/>
          <w:szCs w:val="22"/>
        </w:rPr>
        <w:t xml:space="preserve">gli </w:t>
      </w:r>
      <w:r w:rsidR="0087316B">
        <w:rPr>
          <w:rFonts w:asciiTheme="minorHAnsi" w:hAnsiTheme="minorHAnsi" w:cstheme="minorHAnsi"/>
          <w:sz w:val="22"/>
          <w:szCs w:val="22"/>
        </w:rPr>
        <w:t>attori della</w:t>
      </w:r>
      <w:r w:rsidR="0087316B" w:rsidRPr="0087316B">
        <w:rPr>
          <w:rFonts w:asciiTheme="minorHAnsi" w:hAnsiTheme="minorHAnsi" w:cstheme="minorHAnsi"/>
          <w:sz w:val="22"/>
          <w:szCs w:val="22"/>
        </w:rPr>
        <w:t xml:space="preserve"> </w:t>
      </w:r>
      <w:r w:rsidR="0087316B" w:rsidRPr="0072559D">
        <w:rPr>
          <w:rFonts w:asciiTheme="minorHAnsi" w:hAnsiTheme="minorHAnsi" w:cstheme="minorHAnsi"/>
          <w:b/>
          <w:bCs/>
          <w:sz w:val="22"/>
          <w:szCs w:val="22"/>
        </w:rPr>
        <w:t>Politica di Coesione</w:t>
      </w:r>
      <w:r w:rsidR="0087316B">
        <w:rPr>
          <w:rFonts w:asciiTheme="minorHAnsi" w:hAnsiTheme="minorHAnsi" w:cstheme="minorHAnsi"/>
          <w:sz w:val="22"/>
          <w:szCs w:val="22"/>
        </w:rPr>
        <w:t>,</w:t>
      </w:r>
      <w:r w:rsidR="0087316B" w:rsidRPr="0087316B">
        <w:rPr>
          <w:rFonts w:asciiTheme="minorHAnsi" w:hAnsiTheme="minorHAnsi" w:cstheme="minorHAnsi"/>
          <w:sz w:val="22"/>
          <w:szCs w:val="22"/>
        </w:rPr>
        <w:t xml:space="preserve"> principale strumento dell'Unione Europea per promuovere uno sviluppo territoriale equilibrato</w:t>
      </w:r>
      <w:r w:rsidR="0072559D">
        <w:rPr>
          <w:rFonts w:asciiTheme="minorHAnsi" w:hAnsiTheme="minorHAnsi" w:cstheme="minorHAnsi"/>
          <w:sz w:val="22"/>
          <w:szCs w:val="22"/>
        </w:rPr>
        <w:t>.</w:t>
      </w:r>
    </w:p>
    <w:p w14:paraId="5C81C2A6" w14:textId="2215FCCC" w:rsidR="0032092C" w:rsidRDefault="0032092C" w:rsidP="00FC3BA6">
      <w:pPr>
        <w:pStyle w:val="NormaleWeb"/>
        <w:spacing w:line="276" w:lineRule="auto"/>
        <w:ind w:right="0"/>
        <w:rPr>
          <w:rFonts w:asciiTheme="minorHAnsi" w:hAnsiTheme="minorHAnsi" w:cstheme="minorHAnsi"/>
          <w:sz w:val="22"/>
          <w:szCs w:val="22"/>
        </w:rPr>
      </w:pPr>
      <w:r w:rsidRPr="0032092C">
        <w:rPr>
          <w:rFonts w:asciiTheme="minorHAnsi" w:hAnsiTheme="minorHAnsi" w:cstheme="minorHAnsi"/>
          <w:i/>
          <w:sz w:val="22"/>
          <w:szCs w:val="22"/>
        </w:rPr>
        <w:t>“Negli ultimi anni</w:t>
      </w:r>
      <w:r w:rsidRPr="0032092C">
        <w:rPr>
          <w:rFonts w:asciiTheme="minorHAnsi" w:hAnsiTheme="minorHAnsi" w:cstheme="minorHAnsi"/>
          <w:sz w:val="22"/>
          <w:szCs w:val="22"/>
        </w:rPr>
        <w:t xml:space="preserve"> </w:t>
      </w:r>
      <w:r>
        <w:rPr>
          <w:rFonts w:asciiTheme="minorHAnsi" w:hAnsiTheme="minorHAnsi" w:cstheme="minorHAnsi"/>
          <w:sz w:val="22"/>
          <w:szCs w:val="22"/>
        </w:rPr>
        <w:t xml:space="preserve">– </w:t>
      </w:r>
      <w:r w:rsidR="00262AA3">
        <w:rPr>
          <w:rFonts w:asciiTheme="minorHAnsi" w:hAnsiTheme="minorHAnsi" w:cstheme="minorHAnsi"/>
          <w:sz w:val="22"/>
          <w:szCs w:val="22"/>
        </w:rPr>
        <w:t xml:space="preserve">ha </w:t>
      </w:r>
      <w:r>
        <w:rPr>
          <w:rFonts w:asciiTheme="minorHAnsi" w:hAnsiTheme="minorHAnsi" w:cstheme="minorHAnsi"/>
          <w:sz w:val="22"/>
          <w:szCs w:val="22"/>
        </w:rPr>
        <w:t>spiega</w:t>
      </w:r>
      <w:r w:rsidR="00262AA3">
        <w:rPr>
          <w:rFonts w:asciiTheme="minorHAnsi" w:hAnsiTheme="minorHAnsi" w:cstheme="minorHAnsi"/>
          <w:sz w:val="22"/>
          <w:szCs w:val="22"/>
        </w:rPr>
        <w:t>to</w:t>
      </w:r>
      <w:r>
        <w:rPr>
          <w:rFonts w:asciiTheme="minorHAnsi" w:hAnsiTheme="minorHAnsi" w:cstheme="minorHAnsi"/>
          <w:sz w:val="22"/>
          <w:szCs w:val="22"/>
        </w:rPr>
        <w:t xml:space="preserve"> </w:t>
      </w:r>
      <w:r w:rsidRPr="0032092C">
        <w:rPr>
          <w:rFonts w:asciiTheme="minorHAnsi" w:hAnsiTheme="minorHAnsi" w:cstheme="minorHAnsi"/>
          <w:b/>
          <w:sz w:val="22"/>
          <w:szCs w:val="22"/>
        </w:rPr>
        <w:t xml:space="preserve">Antonio </w:t>
      </w:r>
      <w:proofErr w:type="spellStart"/>
      <w:r w:rsidRPr="0032092C">
        <w:rPr>
          <w:rFonts w:asciiTheme="minorHAnsi" w:hAnsiTheme="minorHAnsi" w:cstheme="minorHAnsi"/>
          <w:b/>
          <w:sz w:val="22"/>
          <w:szCs w:val="22"/>
        </w:rPr>
        <w:t>Decaro</w:t>
      </w:r>
      <w:proofErr w:type="spellEnd"/>
      <w:r>
        <w:rPr>
          <w:rFonts w:asciiTheme="minorHAnsi" w:hAnsiTheme="minorHAnsi" w:cstheme="minorHAnsi"/>
          <w:sz w:val="22"/>
          <w:szCs w:val="22"/>
        </w:rPr>
        <w:t xml:space="preserve">, presidente della Regione Puglia </w:t>
      </w:r>
      <w:r w:rsidRPr="0032092C">
        <w:rPr>
          <w:rFonts w:asciiTheme="minorHAnsi" w:hAnsiTheme="minorHAnsi" w:cstheme="minorHAnsi"/>
          <w:i/>
          <w:sz w:val="22"/>
          <w:szCs w:val="22"/>
        </w:rPr>
        <w:t>- il sistema idrico integrato della Puglia ha compiuto passi avanti importanti, soprattutto sul piano infrastrutturale, coinvolgendo l’intero territorio regionale. Abbiamo scelto di investire con decisione nel rafforzamento della rete esistente, nella riduzione delle perdite e nella realizzazione di nuovi impianti capaci di rispondere al crescente fabbisogno di acqua, soprattutto nei periodi di maggiore siccità. Garantire un servizio idrico efficiente e moderno significa garantire qualità della vita ai cittadini e sostenere lo sviluppo dei nostri territori. Per questo stiamo lavorando per migliorare la rete al servizio dei comuni pugliesi, mettendo al centro programmazione, competenze e investimenti. Il PNRR ha rappresentato un’ulteriore occasione per accelerare questo percorso, rafforzando un parco progetti che Acquedotto Pugliese, insieme ad AIP, aveva già avviato. Oggi molti di questi interventi sono diventati cantieri e opere concrete, visibili sul territorio. La sfida dei prossimi anni sarà rendere la Puglia sempre più resiliente ai cambiamenti climatici. La gestione dell’acqua è per noi scelta strategica, perché l’acqua è un bene primario e un fattore decisivo per il futuro, la crescita e la sostenibilità della nostra regione”.</w:t>
      </w:r>
    </w:p>
    <w:p w14:paraId="15AD906E" w14:textId="798E6919" w:rsidR="00262AA3" w:rsidRDefault="00FC723A" w:rsidP="00FC3BA6">
      <w:pPr>
        <w:pStyle w:val="NormaleWeb"/>
        <w:spacing w:line="276" w:lineRule="auto"/>
        <w:ind w:right="0"/>
        <w:rPr>
          <w:rFonts w:asciiTheme="minorHAnsi" w:hAnsiTheme="minorHAnsi" w:cstheme="minorHAnsi"/>
          <w:i/>
          <w:sz w:val="22"/>
          <w:szCs w:val="22"/>
        </w:rPr>
      </w:pPr>
      <w:r w:rsidRPr="00FC723A">
        <w:rPr>
          <w:rFonts w:asciiTheme="minorHAnsi" w:hAnsiTheme="minorHAnsi" w:cstheme="minorHAnsi"/>
          <w:i/>
          <w:sz w:val="22"/>
          <w:szCs w:val="22"/>
        </w:rPr>
        <w:t>“Con questi 13 progetti</w:t>
      </w:r>
      <w:r>
        <w:rPr>
          <w:rFonts w:asciiTheme="minorHAnsi" w:hAnsiTheme="minorHAnsi" w:cstheme="minorHAnsi"/>
          <w:sz w:val="22"/>
          <w:szCs w:val="22"/>
        </w:rPr>
        <w:t xml:space="preserve"> – </w:t>
      </w:r>
      <w:r w:rsidR="00262AA3">
        <w:rPr>
          <w:rFonts w:asciiTheme="minorHAnsi" w:hAnsiTheme="minorHAnsi" w:cstheme="minorHAnsi"/>
          <w:sz w:val="22"/>
          <w:szCs w:val="22"/>
        </w:rPr>
        <w:t>ha aggiunto</w:t>
      </w:r>
      <w:r>
        <w:rPr>
          <w:rFonts w:asciiTheme="minorHAnsi" w:hAnsiTheme="minorHAnsi" w:cstheme="minorHAnsi"/>
          <w:sz w:val="22"/>
          <w:szCs w:val="22"/>
        </w:rPr>
        <w:t xml:space="preserve"> </w:t>
      </w:r>
      <w:r w:rsidRPr="00FC723A">
        <w:rPr>
          <w:rFonts w:asciiTheme="minorHAnsi" w:hAnsiTheme="minorHAnsi" w:cstheme="minorHAnsi"/>
          <w:b/>
          <w:sz w:val="22"/>
          <w:szCs w:val="22"/>
        </w:rPr>
        <w:t>Gianluca Vurchio</w:t>
      </w:r>
      <w:r>
        <w:rPr>
          <w:rFonts w:asciiTheme="minorHAnsi" w:hAnsiTheme="minorHAnsi" w:cstheme="minorHAnsi"/>
          <w:sz w:val="22"/>
          <w:szCs w:val="22"/>
        </w:rPr>
        <w:t xml:space="preserve">, presidente dell’Autorità Idrica Pugliese (AIP) - </w:t>
      </w:r>
      <w:r w:rsidRPr="00FC723A">
        <w:rPr>
          <w:rFonts w:asciiTheme="minorHAnsi" w:hAnsiTheme="minorHAnsi" w:cstheme="minorHAnsi"/>
          <w:i/>
          <w:sz w:val="22"/>
          <w:szCs w:val="22"/>
        </w:rPr>
        <w:t xml:space="preserve">la Puglia consolida la sua leadership nella gestione della risorsa idrica. Grazie alla sinergia tra AIP, Regione e AQP, i fondi comunitari si traducono infrastrutture d’avanguardia: 600 km di reti intelligenti e sistemi di depurazione pronti alla sfida climatica. Non semplice manutenzione, ma un salto tecnologico necessario per </w:t>
      </w:r>
      <w:r w:rsidRPr="00FC723A">
        <w:rPr>
          <w:rFonts w:asciiTheme="minorHAnsi" w:hAnsiTheme="minorHAnsi" w:cstheme="minorHAnsi"/>
          <w:i/>
          <w:sz w:val="22"/>
          <w:szCs w:val="22"/>
        </w:rPr>
        <w:lastRenderedPageBreak/>
        <w:t>continuare a garantire un servizio idrico efficiente, equo e sostenibile, tutelando l'acqua come diritto universale per i pugliesi.</w:t>
      </w:r>
    </w:p>
    <w:p w14:paraId="2D81D2A2" w14:textId="02C37582" w:rsidR="00262AA3" w:rsidRPr="00262AA3" w:rsidRDefault="00262AA3" w:rsidP="00FC3BA6">
      <w:pPr>
        <w:pStyle w:val="NormaleWeb"/>
        <w:spacing w:line="276" w:lineRule="auto"/>
        <w:ind w:right="0"/>
        <w:rPr>
          <w:rFonts w:asciiTheme="minorHAnsi" w:hAnsiTheme="minorHAnsi" w:cstheme="minorHAnsi"/>
          <w:i/>
          <w:sz w:val="22"/>
          <w:szCs w:val="22"/>
        </w:rPr>
      </w:pPr>
      <w:r w:rsidRPr="00262AA3">
        <w:rPr>
          <w:rFonts w:asciiTheme="minorHAnsi" w:hAnsiTheme="minorHAnsi" w:cstheme="minorHAnsi"/>
          <w:sz w:val="22"/>
          <w:szCs w:val="22"/>
        </w:rPr>
        <w:t xml:space="preserve">Intervenendo sul tema della rilevanza della comunicazione delle operazioni strategiche finanziate dalla politica di coesione, </w:t>
      </w:r>
      <w:r w:rsidRPr="00262AA3">
        <w:rPr>
          <w:rFonts w:asciiTheme="minorHAnsi" w:hAnsiTheme="minorHAnsi" w:cstheme="minorHAnsi"/>
          <w:b/>
          <w:sz w:val="22"/>
          <w:szCs w:val="22"/>
        </w:rPr>
        <w:t>Marco De Giorgi</w:t>
      </w:r>
      <w:r w:rsidRPr="00262AA3">
        <w:rPr>
          <w:rFonts w:asciiTheme="minorHAnsi" w:hAnsiTheme="minorHAnsi" w:cstheme="minorHAnsi"/>
          <w:sz w:val="22"/>
          <w:szCs w:val="22"/>
        </w:rPr>
        <w:t xml:space="preserve">, Coordinatore nazionale della comunicazione e Direttore Generale del Dipartimento per la coesione della Presidenza del Consiglio dei Ministri, ha sottolineato come </w:t>
      </w:r>
      <w:r w:rsidRPr="00262AA3">
        <w:rPr>
          <w:rFonts w:asciiTheme="minorHAnsi" w:hAnsiTheme="minorHAnsi" w:cstheme="minorHAnsi"/>
          <w:i/>
          <w:sz w:val="22"/>
          <w:szCs w:val="22"/>
        </w:rPr>
        <w:t xml:space="preserve">“i progetti che oggi vengono presentati rientrano a pieno titolo nella definizione europea di OIS, operazioni di importanza strategica, non solo per la dimensione finanziaria, ma perché producono impatti rilevanti sull’economia, sull’ambiente e sulla qualità di vita del nostro Sud”. “Questo tipo di progetti </w:t>
      </w:r>
      <w:r w:rsidRPr="00262AA3">
        <w:rPr>
          <w:rFonts w:asciiTheme="minorHAnsi" w:hAnsiTheme="minorHAnsi" w:cstheme="minorHAnsi"/>
          <w:sz w:val="22"/>
          <w:szCs w:val="22"/>
        </w:rPr>
        <w:t>– ha proseguito De Giorgi nel suo intervento</w:t>
      </w:r>
      <w:r>
        <w:rPr>
          <w:rFonts w:asciiTheme="minorHAnsi" w:hAnsiTheme="minorHAnsi" w:cstheme="minorHAnsi"/>
          <w:sz w:val="22"/>
          <w:szCs w:val="22"/>
        </w:rPr>
        <w:t xml:space="preserve"> </w:t>
      </w:r>
      <w:r w:rsidRPr="00262AA3">
        <w:rPr>
          <w:rFonts w:asciiTheme="minorHAnsi" w:hAnsiTheme="minorHAnsi" w:cstheme="minorHAnsi"/>
          <w:sz w:val="22"/>
          <w:szCs w:val="22"/>
        </w:rPr>
        <w:t>-</w:t>
      </w:r>
      <w:r w:rsidRPr="00262AA3">
        <w:rPr>
          <w:rFonts w:asciiTheme="minorHAnsi" w:hAnsiTheme="minorHAnsi" w:cstheme="minorHAnsi"/>
          <w:i/>
          <w:sz w:val="22"/>
          <w:szCs w:val="22"/>
        </w:rPr>
        <w:t xml:space="preserve">  so</w:t>
      </w:r>
      <w:r>
        <w:rPr>
          <w:rFonts w:asciiTheme="minorHAnsi" w:hAnsiTheme="minorHAnsi" w:cstheme="minorHAnsi"/>
          <w:i/>
          <w:sz w:val="22"/>
          <w:szCs w:val="22"/>
        </w:rPr>
        <w:t>no strategici per due obiettivi</w:t>
      </w:r>
      <w:r w:rsidRPr="00262AA3">
        <w:rPr>
          <w:rFonts w:asciiTheme="minorHAnsi" w:hAnsiTheme="minorHAnsi" w:cstheme="minorHAnsi"/>
          <w:i/>
          <w:sz w:val="22"/>
          <w:szCs w:val="22"/>
        </w:rPr>
        <w:t>: da un lato ci permettono di rendere visibile il ruolo dell’Unione europea nelle</w:t>
      </w:r>
      <w:r>
        <w:rPr>
          <w:rFonts w:asciiTheme="minorHAnsi" w:hAnsiTheme="minorHAnsi" w:cstheme="minorHAnsi"/>
          <w:i/>
          <w:sz w:val="22"/>
          <w:szCs w:val="22"/>
        </w:rPr>
        <w:t xml:space="preserve"> trasformazioni dei territori e</w:t>
      </w:r>
      <w:r w:rsidRPr="00262AA3">
        <w:rPr>
          <w:rFonts w:asciiTheme="minorHAnsi" w:hAnsiTheme="minorHAnsi" w:cstheme="minorHAnsi"/>
          <w:i/>
          <w:sz w:val="22"/>
          <w:szCs w:val="22"/>
        </w:rPr>
        <w:t xml:space="preserve">, dall’altro, ci consentono di rafforzare la trasparenza e la partecipazione dei cittadini, mostrando come vengono utilizzate le risorse pubbliche perché si tratta di progetti capaci di raccontare con efficacia cosa significa, concretamente, la politica di coesione per </w:t>
      </w:r>
      <w:r>
        <w:rPr>
          <w:rFonts w:asciiTheme="minorHAnsi" w:hAnsiTheme="minorHAnsi" w:cstheme="minorHAnsi"/>
          <w:i/>
          <w:sz w:val="22"/>
          <w:szCs w:val="22"/>
        </w:rPr>
        <w:t>i territori e per i cittadini”.</w:t>
      </w:r>
    </w:p>
    <w:p w14:paraId="60FD030E" w14:textId="4906FFCE" w:rsidR="007F6219" w:rsidRDefault="00212189" w:rsidP="00FC3BA6">
      <w:pPr>
        <w:pStyle w:val="NormaleWeb"/>
        <w:spacing w:line="276" w:lineRule="auto"/>
        <w:ind w:right="0"/>
        <w:rPr>
          <w:rFonts w:asciiTheme="minorHAnsi" w:hAnsiTheme="minorHAnsi" w:cstheme="minorHAnsi"/>
          <w:sz w:val="22"/>
          <w:szCs w:val="22"/>
        </w:rPr>
      </w:pPr>
      <w:r>
        <w:rPr>
          <w:rFonts w:asciiTheme="minorHAnsi" w:hAnsiTheme="minorHAnsi" w:cstheme="minorHAnsi"/>
          <w:sz w:val="22"/>
          <w:szCs w:val="22"/>
        </w:rPr>
        <w:t>Gli</w:t>
      </w:r>
      <w:r w:rsidR="00E74528">
        <w:rPr>
          <w:rFonts w:asciiTheme="minorHAnsi" w:hAnsiTheme="minorHAnsi" w:cstheme="minorHAnsi"/>
          <w:sz w:val="22"/>
          <w:szCs w:val="22"/>
        </w:rPr>
        <w:t xml:space="preserve"> </w:t>
      </w:r>
      <w:r w:rsidR="004853E4">
        <w:rPr>
          <w:rFonts w:asciiTheme="minorHAnsi" w:hAnsiTheme="minorHAnsi" w:cstheme="minorHAnsi"/>
          <w:sz w:val="22"/>
          <w:szCs w:val="22"/>
        </w:rPr>
        <w:t xml:space="preserve">interventi </w:t>
      </w:r>
      <w:r>
        <w:rPr>
          <w:rFonts w:asciiTheme="minorHAnsi" w:hAnsiTheme="minorHAnsi" w:cstheme="minorHAnsi"/>
          <w:sz w:val="22"/>
          <w:szCs w:val="22"/>
        </w:rPr>
        <w:t>dell’Operazione di Importanza Strategica</w:t>
      </w:r>
      <w:r w:rsidR="0072559D">
        <w:rPr>
          <w:rFonts w:asciiTheme="minorHAnsi" w:hAnsiTheme="minorHAnsi" w:cstheme="minorHAnsi"/>
          <w:sz w:val="22"/>
          <w:szCs w:val="22"/>
        </w:rPr>
        <w:t xml:space="preserve"> </w:t>
      </w:r>
      <w:r w:rsidR="004853E4">
        <w:rPr>
          <w:rFonts w:asciiTheme="minorHAnsi" w:hAnsiTheme="minorHAnsi" w:cstheme="minorHAnsi"/>
          <w:sz w:val="22"/>
          <w:szCs w:val="22"/>
        </w:rPr>
        <w:t xml:space="preserve">sono raggruppati </w:t>
      </w:r>
      <w:r w:rsidR="004313E9">
        <w:rPr>
          <w:rFonts w:asciiTheme="minorHAnsi" w:hAnsiTheme="minorHAnsi" w:cstheme="minorHAnsi"/>
          <w:sz w:val="22"/>
          <w:szCs w:val="22"/>
        </w:rPr>
        <w:t>per</w:t>
      </w:r>
      <w:r w:rsidR="004853E4">
        <w:rPr>
          <w:rFonts w:asciiTheme="minorHAnsi" w:hAnsiTheme="minorHAnsi" w:cstheme="minorHAnsi"/>
          <w:sz w:val="22"/>
          <w:szCs w:val="22"/>
        </w:rPr>
        <w:t xml:space="preserve"> </w:t>
      </w:r>
      <w:r w:rsidR="0072559D">
        <w:rPr>
          <w:rFonts w:asciiTheme="minorHAnsi" w:hAnsiTheme="minorHAnsi" w:cstheme="minorHAnsi"/>
          <w:sz w:val="22"/>
          <w:szCs w:val="22"/>
        </w:rPr>
        <w:t>sotto-</w:t>
      </w:r>
      <w:r w:rsidR="004853E4">
        <w:rPr>
          <w:rFonts w:asciiTheme="minorHAnsi" w:hAnsiTheme="minorHAnsi" w:cstheme="minorHAnsi"/>
          <w:sz w:val="22"/>
          <w:szCs w:val="22"/>
        </w:rPr>
        <w:t xml:space="preserve">obiettivi specifici. </w:t>
      </w:r>
      <w:r w:rsidR="0072559D">
        <w:rPr>
          <w:rFonts w:asciiTheme="minorHAnsi" w:hAnsiTheme="minorHAnsi" w:cstheme="minorHAnsi"/>
          <w:sz w:val="22"/>
          <w:szCs w:val="22"/>
        </w:rPr>
        <w:t xml:space="preserve">I primi tre, per un valore di circa 300 milioni </w:t>
      </w:r>
      <w:r w:rsidR="00EE6A33">
        <w:rPr>
          <w:rFonts w:asciiTheme="minorHAnsi" w:hAnsiTheme="minorHAnsi" w:cstheme="minorHAnsi"/>
          <w:sz w:val="22"/>
          <w:szCs w:val="22"/>
        </w:rPr>
        <w:t xml:space="preserve">di euro </w:t>
      </w:r>
      <w:r w:rsidR="0072559D">
        <w:rPr>
          <w:rFonts w:asciiTheme="minorHAnsi" w:hAnsiTheme="minorHAnsi" w:cstheme="minorHAnsi"/>
          <w:sz w:val="22"/>
          <w:szCs w:val="22"/>
        </w:rPr>
        <w:t xml:space="preserve">e un cofinanziamento pubblico di 136 milioni, </w:t>
      </w:r>
      <w:r w:rsidR="005C1971">
        <w:rPr>
          <w:rFonts w:asciiTheme="minorHAnsi" w:hAnsiTheme="minorHAnsi" w:cstheme="minorHAnsi"/>
          <w:sz w:val="22"/>
          <w:szCs w:val="22"/>
        </w:rPr>
        <w:t xml:space="preserve">riguardano la sub-azione 2.8.1 per il recupero delle perdite: </w:t>
      </w:r>
      <w:r w:rsidR="00DE39FF">
        <w:rPr>
          <w:rFonts w:asciiTheme="minorHAnsi" w:hAnsiTheme="minorHAnsi" w:cstheme="minorHAnsi"/>
          <w:sz w:val="22"/>
          <w:szCs w:val="22"/>
        </w:rPr>
        <w:t xml:space="preserve">è in corso il </w:t>
      </w:r>
      <w:r w:rsidR="00DE39FF" w:rsidRPr="00FC31AD">
        <w:rPr>
          <w:rFonts w:asciiTheme="minorHAnsi" w:hAnsiTheme="minorHAnsi" w:cstheme="minorHAnsi"/>
          <w:b/>
          <w:bCs/>
          <w:sz w:val="22"/>
          <w:szCs w:val="22"/>
        </w:rPr>
        <w:t>rinnovamento di</w:t>
      </w:r>
      <w:r w:rsidR="005C1971" w:rsidRPr="00FC31AD">
        <w:rPr>
          <w:rFonts w:asciiTheme="minorHAnsi" w:hAnsiTheme="minorHAnsi" w:cstheme="minorHAnsi"/>
          <w:b/>
          <w:bCs/>
          <w:sz w:val="22"/>
          <w:szCs w:val="22"/>
        </w:rPr>
        <w:t xml:space="preserve"> c</w:t>
      </w:r>
      <w:r w:rsidR="00452A08" w:rsidRPr="00FC31AD">
        <w:rPr>
          <w:rFonts w:asciiTheme="minorHAnsi" w:hAnsiTheme="minorHAnsi" w:cstheme="minorHAnsi"/>
          <w:b/>
          <w:bCs/>
          <w:sz w:val="22"/>
          <w:szCs w:val="22"/>
        </w:rPr>
        <w:t xml:space="preserve">irca 600 chilometri </w:t>
      </w:r>
      <w:r w:rsidR="005C1971" w:rsidRPr="00FC31AD">
        <w:rPr>
          <w:rFonts w:asciiTheme="minorHAnsi" w:hAnsiTheme="minorHAnsi" w:cstheme="minorHAnsi"/>
          <w:b/>
          <w:bCs/>
          <w:sz w:val="22"/>
          <w:szCs w:val="22"/>
        </w:rPr>
        <w:t>di</w:t>
      </w:r>
      <w:r w:rsidR="00452A08" w:rsidRPr="00FC31AD">
        <w:rPr>
          <w:rFonts w:asciiTheme="minorHAnsi" w:hAnsiTheme="minorHAnsi" w:cstheme="minorHAnsi"/>
          <w:b/>
          <w:bCs/>
          <w:sz w:val="22"/>
          <w:szCs w:val="22"/>
        </w:rPr>
        <w:t xml:space="preserve"> </w:t>
      </w:r>
      <w:r w:rsidR="005C1971" w:rsidRPr="00FC31AD">
        <w:rPr>
          <w:rFonts w:asciiTheme="minorHAnsi" w:hAnsiTheme="minorHAnsi" w:cstheme="minorHAnsi"/>
          <w:b/>
          <w:bCs/>
          <w:sz w:val="22"/>
          <w:szCs w:val="22"/>
        </w:rPr>
        <w:t>condotte idriche</w:t>
      </w:r>
      <w:r w:rsidR="005C1971">
        <w:rPr>
          <w:rFonts w:asciiTheme="minorHAnsi" w:hAnsiTheme="minorHAnsi" w:cstheme="minorHAnsi"/>
          <w:sz w:val="22"/>
          <w:szCs w:val="22"/>
        </w:rPr>
        <w:t xml:space="preserve"> urbane</w:t>
      </w:r>
      <w:r w:rsidR="00452A08" w:rsidRPr="00452A08">
        <w:rPr>
          <w:rFonts w:asciiTheme="minorHAnsi" w:hAnsiTheme="minorHAnsi" w:cstheme="minorHAnsi"/>
          <w:sz w:val="22"/>
          <w:szCs w:val="22"/>
        </w:rPr>
        <w:t xml:space="preserve"> a servizio di 1 milione di cittadini nelle province di </w:t>
      </w:r>
      <w:r w:rsidR="00452A08" w:rsidRPr="00FC31AD">
        <w:rPr>
          <w:rFonts w:asciiTheme="minorHAnsi" w:hAnsiTheme="minorHAnsi" w:cstheme="minorHAnsi"/>
          <w:b/>
          <w:bCs/>
          <w:sz w:val="22"/>
          <w:szCs w:val="22"/>
        </w:rPr>
        <w:t>Bari, Lecce e Taranto</w:t>
      </w:r>
      <w:r w:rsidR="00452A08" w:rsidRPr="00452A08">
        <w:rPr>
          <w:rFonts w:asciiTheme="minorHAnsi" w:hAnsiTheme="minorHAnsi" w:cstheme="minorHAnsi"/>
          <w:sz w:val="22"/>
          <w:szCs w:val="22"/>
        </w:rPr>
        <w:t xml:space="preserve">, </w:t>
      </w:r>
      <w:r w:rsidR="005C1971">
        <w:rPr>
          <w:rFonts w:asciiTheme="minorHAnsi" w:hAnsiTheme="minorHAnsi" w:cstheme="minorHAnsi"/>
          <w:sz w:val="22"/>
          <w:szCs w:val="22"/>
        </w:rPr>
        <w:t>con l’obiettivo</w:t>
      </w:r>
      <w:r w:rsidR="00452A08" w:rsidRPr="00452A08">
        <w:rPr>
          <w:rFonts w:asciiTheme="minorHAnsi" w:hAnsiTheme="minorHAnsi" w:cstheme="minorHAnsi"/>
          <w:sz w:val="22"/>
          <w:szCs w:val="22"/>
        </w:rPr>
        <w:t xml:space="preserve"> </w:t>
      </w:r>
      <w:r w:rsidR="00452A08" w:rsidRPr="00FC31AD">
        <w:rPr>
          <w:rFonts w:asciiTheme="minorHAnsi" w:hAnsiTheme="minorHAnsi" w:cstheme="minorHAnsi"/>
          <w:b/>
          <w:bCs/>
          <w:sz w:val="22"/>
          <w:szCs w:val="22"/>
        </w:rPr>
        <w:t xml:space="preserve">recuperare </w:t>
      </w:r>
      <w:r w:rsidR="00FC3A33">
        <w:rPr>
          <w:rFonts w:asciiTheme="minorHAnsi" w:hAnsiTheme="minorHAnsi" w:cstheme="minorHAnsi"/>
          <w:b/>
          <w:bCs/>
          <w:sz w:val="22"/>
          <w:szCs w:val="22"/>
        </w:rPr>
        <w:t>19</w:t>
      </w:r>
      <w:r w:rsidR="00452A08" w:rsidRPr="00FC31AD">
        <w:rPr>
          <w:rFonts w:asciiTheme="minorHAnsi" w:hAnsiTheme="minorHAnsi" w:cstheme="minorHAnsi"/>
          <w:b/>
          <w:bCs/>
          <w:sz w:val="22"/>
          <w:szCs w:val="22"/>
        </w:rPr>
        <w:t xml:space="preserve"> milioni di metri cubi di </w:t>
      </w:r>
      <w:r w:rsidR="007F6219" w:rsidRPr="00FC31AD">
        <w:rPr>
          <w:rFonts w:asciiTheme="minorHAnsi" w:hAnsiTheme="minorHAnsi" w:cstheme="minorHAnsi"/>
          <w:b/>
          <w:bCs/>
          <w:sz w:val="22"/>
          <w:szCs w:val="22"/>
        </w:rPr>
        <w:t>acqua</w:t>
      </w:r>
      <w:r w:rsidR="00452A08" w:rsidRPr="00FC31AD">
        <w:rPr>
          <w:rFonts w:asciiTheme="minorHAnsi" w:hAnsiTheme="minorHAnsi" w:cstheme="minorHAnsi"/>
          <w:b/>
          <w:bCs/>
          <w:sz w:val="22"/>
          <w:szCs w:val="22"/>
        </w:rPr>
        <w:t xml:space="preserve"> all’anno</w:t>
      </w:r>
      <w:r w:rsidR="00452A08" w:rsidRPr="00452A08">
        <w:rPr>
          <w:rFonts w:asciiTheme="minorHAnsi" w:hAnsiTheme="minorHAnsi" w:cstheme="minorHAnsi"/>
          <w:sz w:val="22"/>
          <w:szCs w:val="22"/>
        </w:rPr>
        <w:t xml:space="preserve">. </w:t>
      </w:r>
    </w:p>
    <w:p w14:paraId="2B136015" w14:textId="13FD88CF" w:rsidR="00EE6A33" w:rsidRDefault="005C1971" w:rsidP="00FC3BA6">
      <w:pPr>
        <w:pStyle w:val="NormaleWeb"/>
        <w:spacing w:line="276" w:lineRule="auto"/>
        <w:ind w:right="0"/>
        <w:rPr>
          <w:rFonts w:asciiTheme="minorHAnsi" w:hAnsiTheme="minorHAnsi" w:cstheme="minorHAnsi"/>
          <w:sz w:val="22"/>
          <w:szCs w:val="22"/>
        </w:rPr>
      </w:pPr>
      <w:r>
        <w:rPr>
          <w:rFonts w:asciiTheme="minorHAnsi" w:hAnsiTheme="minorHAnsi" w:cstheme="minorHAnsi"/>
          <w:sz w:val="22"/>
          <w:szCs w:val="22"/>
        </w:rPr>
        <w:t>Nell’ambito della sub-azione 2.8.2 (I</w:t>
      </w:r>
      <w:r w:rsidRPr="005C1971">
        <w:rPr>
          <w:rFonts w:asciiTheme="minorHAnsi" w:hAnsiTheme="minorHAnsi" w:cstheme="minorHAnsi"/>
          <w:sz w:val="22"/>
          <w:szCs w:val="22"/>
        </w:rPr>
        <w:t>nfrastrutture di approvvigionamento, adduzione, distribuzione idrica</w:t>
      </w:r>
      <w:r>
        <w:rPr>
          <w:rFonts w:asciiTheme="minorHAnsi" w:hAnsiTheme="minorHAnsi" w:cstheme="minorHAnsi"/>
          <w:sz w:val="22"/>
          <w:szCs w:val="22"/>
        </w:rPr>
        <w:t>)</w:t>
      </w:r>
      <w:r w:rsidRPr="005C1971">
        <w:rPr>
          <w:rFonts w:asciiTheme="minorHAnsi" w:hAnsiTheme="minorHAnsi" w:cstheme="minorHAnsi"/>
          <w:sz w:val="22"/>
          <w:szCs w:val="22"/>
        </w:rPr>
        <w:t xml:space="preserve"> </w:t>
      </w:r>
      <w:r>
        <w:rPr>
          <w:rFonts w:asciiTheme="minorHAnsi" w:hAnsiTheme="minorHAnsi" w:cstheme="minorHAnsi"/>
          <w:sz w:val="22"/>
          <w:szCs w:val="22"/>
        </w:rPr>
        <w:t xml:space="preserve">ci sono 5 progetti dal valore complessivo di </w:t>
      </w:r>
      <w:r w:rsidR="004313E9">
        <w:rPr>
          <w:rFonts w:asciiTheme="minorHAnsi" w:hAnsiTheme="minorHAnsi" w:cstheme="minorHAnsi"/>
          <w:sz w:val="22"/>
          <w:szCs w:val="22"/>
        </w:rPr>
        <w:t>65</w:t>
      </w:r>
      <w:r>
        <w:rPr>
          <w:rFonts w:asciiTheme="minorHAnsi" w:hAnsiTheme="minorHAnsi" w:cstheme="minorHAnsi"/>
          <w:sz w:val="22"/>
          <w:szCs w:val="22"/>
        </w:rPr>
        <w:t xml:space="preserve"> milioni, di cui oltre 50 cofinanziati: due riguardano il</w:t>
      </w:r>
      <w:r w:rsidR="00452A08" w:rsidRPr="00452A08">
        <w:rPr>
          <w:rFonts w:asciiTheme="minorHAnsi" w:hAnsiTheme="minorHAnsi" w:cstheme="minorHAnsi"/>
          <w:sz w:val="22"/>
          <w:szCs w:val="22"/>
        </w:rPr>
        <w:t xml:space="preserve"> </w:t>
      </w:r>
      <w:r w:rsidR="00452A08" w:rsidRPr="00FC31AD">
        <w:rPr>
          <w:rFonts w:asciiTheme="minorHAnsi" w:hAnsiTheme="minorHAnsi" w:cstheme="minorHAnsi"/>
          <w:b/>
          <w:bCs/>
          <w:sz w:val="22"/>
          <w:szCs w:val="22"/>
        </w:rPr>
        <w:t>potenziamento</w:t>
      </w:r>
      <w:r w:rsidRPr="00FC31AD">
        <w:rPr>
          <w:rFonts w:asciiTheme="minorHAnsi" w:hAnsiTheme="minorHAnsi" w:cstheme="minorHAnsi"/>
          <w:b/>
          <w:bCs/>
          <w:sz w:val="22"/>
          <w:szCs w:val="22"/>
        </w:rPr>
        <w:t>, estendimento e risanamento</w:t>
      </w:r>
      <w:r w:rsidR="007F6219" w:rsidRPr="00FC31AD">
        <w:rPr>
          <w:rFonts w:asciiTheme="minorHAnsi" w:hAnsiTheme="minorHAnsi" w:cstheme="minorHAnsi"/>
          <w:b/>
          <w:bCs/>
          <w:sz w:val="22"/>
          <w:szCs w:val="22"/>
        </w:rPr>
        <w:t xml:space="preserve"> delle reti idrico-fognarie di</w:t>
      </w:r>
      <w:r w:rsidR="00452A08" w:rsidRPr="00FC31AD">
        <w:rPr>
          <w:rFonts w:asciiTheme="minorHAnsi" w:hAnsiTheme="minorHAnsi" w:cstheme="minorHAnsi"/>
          <w:b/>
          <w:bCs/>
          <w:sz w:val="22"/>
          <w:szCs w:val="22"/>
        </w:rPr>
        <w:t xml:space="preserve"> Carovigno</w:t>
      </w:r>
      <w:r w:rsidR="007F6219">
        <w:rPr>
          <w:rFonts w:asciiTheme="minorHAnsi" w:hAnsiTheme="minorHAnsi" w:cstheme="minorHAnsi"/>
          <w:sz w:val="22"/>
          <w:szCs w:val="22"/>
        </w:rPr>
        <w:t xml:space="preserve"> (BR)</w:t>
      </w:r>
      <w:r w:rsidR="00452A08" w:rsidRPr="00452A08">
        <w:rPr>
          <w:rFonts w:asciiTheme="minorHAnsi" w:hAnsiTheme="minorHAnsi" w:cstheme="minorHAnsi"/>
          <w:sz w:val="22"/>
          <w:szCs w:val="22"/>
        </w:rPr>
        <w:t xml:space="preserve">, </w:t>
      </w:r>
      <w:r w:rsidR="007F6219">
        <w:rPr>
          <w:rFonts w:asciiTheme="minorHAnsi" w:hAnsiTheme="minorHAnsi" w:cstheme="minorHAnsi"/>
          <w:sz w:val="22"/>
          <w:szCs w:val="22"/>
        </w:rPr>
        <w:t xml:space="preserve">due il </w:t>
      </w:r>
      <w:r w:rsidR="007F6219" w:rsidRPr="00FC31AD">
        <w:rPr>
          <w:rFonts w:asciiTheme="minorHAnsi" w:hAnsiTheme="minorHAnsi" w:cstheme="minorHAnsi"/>
          <w:b/>
          <w:bCs/>
          <w:sz w:val="22"/>
          <w:szCs w:val="22"/>
        </w:rPr>
        <w:t>potenziamento dei sistemi di adduzione di Monte Sant’Angelo</w:t>
      </w:r>
      <w:r w:rsidR="007F6219">
        <w:rPr>
          <w:rFonts w:asciiTheme="minorHAnsi" w:hAnsiTheme="minorHAnsi" w:cstheme="minorHAnsi"/>
          <w:sz w:val="22"/>
          <w:szCs w:val="22"/>
        </w:rPr>
        <w:t xml:space="preserve"> (FG) e </w:t>
      </w:r>
      <w:r w:rsidR="007F6219" w:rsidRPr="00FC31AD">
        <w:rPr>
          <w:rFonts w:asciiTheme="minorHAnsi" w:hAnsiTheme="minorHAnsi" w:cstheme="minorHAnsi"/>
          <w:b/>
          <w:bCs/>
          <w:sz w:val="22"/>
          <w:szCs w:val="22"/>
        </w:rPr>
        <w:t>Porto Cesareo</w:t>
      </w:r>
      <w:r w:rsidR="007F6219">
        <w:rPr>
          <w:rFonts w:asciiTheme="minorHAnsi" w:hAnsiTheme="minorHAnsi" w:cstheme="minorHAnsi"/>
          <w:sz w:val="22"/>
          <w:szCs w:val="22"/>
        </w:rPr>
        <w:t xml:space="preserve"> (LE) e uno la </w:t>
      </w:r>
      <w:r w:rsidR="007F6219" w:rsidRPr="00FC31AD">
        <w:rPr>
          <w:rFonts w:asciiTheme="minorHAnsi" w:hAnsiTheme="minorHAnsi" w:cstheme="minorHAnsi"/>
          <w:b/>
          <w:bCs/>
          <w:sz w:val="22"/>
          <w:szCs w:val="22"/>
        </w:rPr>
        <w:t xml:space="preserve">costruzione dell’acquedotto di Borgo Tressanti e Angeloni a Cerignola </w:t>
      </w:r>
      <w:r w:rsidR="007F6219" w:rsidRPr="007F6219">
        <w:rPr>
          <w:rFonts w:asciiTheme="minorHAnsi" w:hAnsiTheme="minorHAnsi" w:cstheme="minorHAnsi"/>
          <w:sz w:val="22"/>
          <w:szCs w:val="22"/>
        </w:rPr>
        <w:t>(FG)</w:t>
      </w:r>
      <w:r w:rsidR="007F6219">
        <w:rPr>
          <w:rFonts w:asciiTheme="minorHAnsi" w:hAnsiTheme="minorHAnsi" w:cstheme="minorHAnsi"/>
          <w:sz w:val="22"/>
          <w:szCs w:val="22"/>
        </w:rPr>
        <w:t>.</w:t>
      </w:r>
    </w:p>
    <w:p w14:paraId="73AD33BB" w14:textId="5FB10E9B" w:rsidR="001879CD" w:rsidRDefault="00015ACD" w:rsidP="00FC3BA6">
      <w:pPr>
        <w:pStyle w:val="NormaleWeb"/>
        <w:spacing w:line="276" w:lineRule="auto"/>
        <w:ind w:right="0"/>
        <w:rPr>
          <w:rFonts w:asciiTheme="minorHAnsi" w:hAnsiTheme="minorHAnsi" w:cstheme="minorHAnsi"/>
          <w:sz w:val="22"/>
          <w:szCs w:val="22"/>
        </w:rPr>
      </w:pPr>
      <w:r>
        <w:rPr>
          <w:rFonts w:asciiTheme="minorHAnsi" w:hAnsiTheme="minorHAnsi" w:cstheme="minorHAnsi"/>
          <w:sz w:val="22"/>
          <w:szCs w:val="22"/>
        </w:rPr>
        <w:t>Tre</w:t>
      </w:r>
      <w:r w:rsidR="007F6219">
        <w:rPr>
          <w:rFonts w:asciiTheme="minorHAnsi" w:hAnsiTheme="minorHAnsi" w:cstheme="minorHAnsi"/>
          <w:sz w:val="22"/>
          <w:szCs w:val="22"/>
        </w:rPr>
        <w:t xml:space="preserve"> interventi </w:t>
      </w:r>
      <w:r w:rsidR="00EE6A33">
        <w:rPr>
          <w:rFonts w:asciiTheme="minorHAnsi" w:hAnsiTheme="minorHAnsi" w:cstheme="minorHAnsi"/>
          <w:sz w:val="22"/>
          <w:szCs w:val="22"/>
        </w:rPr>
        <w:t xml:space="preserve">per quasi 45 milioni (29 cofinanziati) </w:t>
      </w:r>
      <w:r w:rsidR="007F6219">
        <w:rPr>
          <w:rFonts w:asciiTheme="minorHAnsi" w:hAnsiTheme="minorHAnsi" w:cstheme="minorHAnsi"/>
          <w:sz w:val="22"/>
          <w:szCs w:val="22"/>
        </w:rPr>
        <w:t xml:space="preserve">fanno parte della sub-azione 2.8.3 </w:t>
      </w:r>
      <w:r>
        <w:rPr>
          <w:rFonts w:asciiTheme="minorHAnsi" w:hAnsiTheme="minorHAnsi" w:cstheme="minorHAnsi"/>
          <w:sz w:val="22"/>
          <w:szCs w:val="22"/>
        </w:rPr>
        <w:t xml:space="preserve">che prevede il </w:t>
      </w:r>
      <w:r w:rsidRPr="00015ACD">
        <w:rPr>
          <w:rFonts w:asciiTheme="minorHAnsi" w:hAnsiTheme="minorHAnsi" w:cstheme="minorHAnsi"/>
          <w:sz w:val="22"/>
          <w:szCs w:val="22"/>
        </w:rPr>
        <w:t>potenziamento e adeguamento del S</w:t>
      </w:r>
      <w:r>
        <w:rPr>
          <w:rFonts w:asciiTheme="minorHAnsi" w:hAnsiTheme="minorHAnsi" w:cstheme="minorHAnsi"/>
          <w:sz w:val="22"/>
          <w:szCs w:val="22"/>
        </w:rPr>
        <w:t>ervizio Idrico Integrato.</w:t>
      </w:r>
      <w:r w:rsidR="00EE6A33">
        <w:rPr>
          <w:rFonts w:asciiTheme="minorHAnsi" w:hAnsiTheme="minorHAnsi" w:cstheme="minorHAnsi"/>
          <w:sz w:val="22"/>
          <w:szCs w:val="22"/>
        </w:rPr>
        <w:t xml:space="preserve"> Sono in corso la realizzazione del </w:t>
      </w:r>
      <w:r w:rsidR="00EE6A33" w:rsidRPr="00FC31AD">
        <w:rPr>
          <w:rFonts w:asciiTheme="minorHAnsi" w:hAnsiTheme="minorHAnsi" w:cstheme="minorHAnsi"/>
          <w:b/>
          <w:bCs/>
          <w:sz w:val="22"/>
          <w:szCs w:val="22"/>
        </w:rPr>
        <w:t>nuovo impianto di depurazione a servizio dell’agglomerato di Ascoli Satriano</w:t>
      </w:r>
      <w:r w:rsidR="00EE6A33" w:rsidRPr="00EE6A33">
        <w:rPr>
          <w:rFonts w:asciiTheme="minorHAnsi" w:hAnsiTheme="minorHAnsi" w:cstheme="minorHAnsi"/>
          <w:sz w:val="22"/>
          <w:szCs w:val="22"/>
        </w:rPr>
        <w:t xml:space="preserve"> (FG)</w:t>
      </w:r>
      <w:r w:rsidR="001879CD">
        <w:rPr>
          <w:rFonts w:asciiTheme="minorHAnsi" w:hAnsiTheme="minorHAnsi" w:cstheme="minorHAnsi"/>
          <w:sz w:val="22"/>
          <w:szCs w:val="22"/>
        </w:rPr>
        <w:t xml:space="preserve"> che sarà configurato anche per il riuso</w:t>
      </w:r>
      <w:r w:rsidR="00EE6A33">
        <w:rPr>
          <w:rFonts w:asciiTheme="minorHAnsi" w:hAnsiTheme="minorHAnsi" w:cstheme="minorHAnsi"/>
          <w:sz w:val="22"/>
          <w:szCs w:val="22"/>
        </w:rPr>
        <w:t xml:space="preserve">, quella delle </w:t>
      </w:r>
      <w:r w:rsidR="00EE6A33" w:rsidRPr="00FC31AD">
        <w:rPr>
          <w:rFonts w:asciiTheme="minorHAnsi" w:hAnsiTheme="minorHAnsi" w:cstheme="minorHAnsi"/>
          <w:b/>
          <w:bCs/>
          <w:sz w:val="22"/>
          <w:szCs w:val="22"/>
        </w:rPr>
        <w:t>reti fognarie nelle marine S. Isidoro, Torre Squillace, Santa Caterina e Santa Maria al Bagno a Nardò</w:t>
      </w:r>
      <w:r w:rsidR="00EE6A33">
        <w:rPr>
          <w:rFonts w:asciiTheme="minorHAnsi" w:hAnsiTheme="minorHAnsi" w:cstheme="minorHAnsi"/>
          <w:sz w:val="22"/>
          <w:szCs w:val="22"/>
        </w:rPr>
        <w:t xml:space="preserve"> (LE) e il </w:t>
      </w:r>
      <w:r w:rsidR="00EE6A33" w:rsidRPr="00EE6A33">
        <w:rPr>
          <w:rFonts w:asciiTheme="minorHAnsi" w:hAnsiTheme="minorHAnsi" w:cstheme="minorHAnsi"/>
          <w:sz w:val="22"/>
          <w:szCs w:val="22"/>
        </w:rPr>
        <w:t xml:space="preserve">completamento della </w:t>
      </w:r>
      <w:r w:rsidR="00EE6A33" w:rsidRPr="00FC31AD">
        <w:rPr>
          <w:rFonts w:asciiTheme="minorHAnsi" w:hAnsiTheme="minorHAnsi" w:cstheme="minorHAnsi"/>
          <w:b/>
          <w:bCs/>
          <w:sz w:val="22"/>
          <w:szCs w:val="22"/>
        </w:rPr>
        <w:t>rete idrica e fognaria negli abitati di Ugento (LE) e delle frazioni Gemini e Torre San Giovanni.</w:t>
      </w:r>
    </w:p>
    <w:p w14:paraId="48726C91" w14:textId="5A0B2F64" w:rsidR="00FC723A" w:rsidRPr="00931AF2" w:rsidRDefault="00C14E64" w:rsidP="00931AF2">
      <w:pPr>
        <w:pStyle w:val="NormaleWeb"/>
        <w:spacing w:line="276" w:lineRule="auto"/>
        <w:ind w:right="0"/>
        <w:rPr>
          <w:rFonts w:asciiTheme="minorHAnsi" w:hAnsiTheme="minorHAnsi" w:cstheme="minorHAnsi"/>
          <w:sz w:val="22"/>
          <w:szCs w:val="22"/>
        </w:rPr>
      </w:pPr>
      <w:r>
        <w:rPr>
          <w:rFonts w:asciiTheme="minorHAnsi" w:hAnsiTheme="minorHAnsi" w:cstheme="minorHAnsi"/>
          <w:sz w:val="22"/>
          <w:szCs w:val="22"/>
        </w:rPr>
        <w:t xml:space="preserve">Gli ultimi due progetti riguardano la sub-azione </w:t>
      </w:r>
      <w:r w:rsidRPr="00C14E64">
        <w:rPr>
          <w:rFonts w:asciiTheme="minorHAnsi" w:hAnsiTheme="minorHAnsi" w:cstheme="minorHAnsi"/>
          <w:sz w:val="22"/>
          <w:szCs w:val="22"/>
        </w:rPr>
        <w:t xml:space="preserve">2.8.4 </w:t>
      </w:r>
      <w:r>
        <w:rPr>
          <w:rFonts w:asciiTheme="minorHAnsi" w:hAnsiTheme="minorHAnsi" w:cstheme="minorHAnsi"/>
          <w:sz w:val="22"/>
          <w:szCs w:val="22"/>
        </w:rPr>
        <w:t>che punta</w:t>
      </w:r>
      <w:r w:rsidRPr="00C14E64">
        <w:rPr>
          <w:rFonts w:asciiTheme="minorHAnsi" w:hAnsiTheme="minorHAnsi" w:cstheme="minorHAnsi"/>
          <w:sz w:val="22"/>
          <w:szCs w:val="22"/>
        </w:rPr>
        <w:t xml:space="preserve"> </w:t>
      </w:r>
      <w:r>
        <w:rPr>
          <w:rFonts w:asciiTheme="minorHAnsi" w:hAnsiTheme="minorHAnsi" w:cstheme="minorHAnsi"/>
          <w:sz w:val="22"/>
          <w:szCs w:val="22"/>
        </w:rPr>
        <w:t>al</w:t>
      </w:r>
      <w:r w:rsidRPr="00C14E64">
        <w:rPr>
          <w:rFonts w:asciiTheme="minorHAnsi" w:hAnsiTheme="minorHAnsi" w:cstheme="minorHAnsi"/>
          <w:sz w:val="22"/>
          <w:szCs w:val="22"/>
        </w:rPr>
        <w:t>l'introduzione di misure innovative per l'adeguamento della linea fanghi degli impianti di depurazione</w:t>
      </w:r>
      <w:r>
        <w:rPr>
          <w:rFonts w:asciiTheme="minorHAnsi" w:hAnsiTheme="minorHAnsi" w:cstheme="minorHAnsi"/>
          <w:sz w:val="22"/>
          <w:szCs w:val="22"/>
        </w:rPr>
        <w:t xml:space="preserve">. </w:t>
      </w:r>
      <w:r w:rsidR="00EB05EE">
        <w:rPr>
          <w:rFonts w:asciiTheme="minorHAnsi" w:hAnsiTheme="minorHAnsi" w:cstheme="minorHAnsi"/>
          <w:sz w:val="22"/>
          <w:szCs w:val="22"/>
        </w:rPr>
        <w:t>Tali</w:t>
      </w:r>
      <w:r>
        <w:rPr>
          <w:rFonts w:asciiTheme="minorHAnsi" w:hAnsiTheme="minorHAnsi" w:cstheme="minorHAnsi"/>
          <w:sz w:val="22"/>
          <w:szCs w:val="22"/>
        </w:rPr>
        <w:t xml:space="preserve"> interventi, cofinanziati per 12 milioni su un valore di </w:t>
      </w:r>
      <w:r w:rsidR="00A80DC1">
        <w:rPr>
          <w:rFonts w:asciiTheme="minorHAnsi" w:hAnsiTheme="minorHAnsi" w:cstheme="minorHAnsi"/>
          <w:sz w:val="22"/>
          <w:szCs w:val="22"/>
        </w:rPr>
        <w:t xml:space="preserve">circa </w:t>
      </w:r>
      <w:r>
        <w:rPr>
          <w:rFonts w:asciiTheme="minorHAnsi" w:hAnsiTheme="minorHAnsi" w:cstheme="minorHAnsi"/>
          <w:sz w:val="22"/>
          <w:szCs w:val="22"/>
        </w:rPr>
        <w:t xml:space="preserve">20, </w:t>
      </w:r>
      <w:r w:rsidR="001879CD">
        <w:rPr>
          <w:rFonts w:asciiTheme="minorHAnsi" w:hAnsiTheme="minorHAnsi" w:cstheme="minorHAnsi"/>
          <w:sz w:val="22"/>
          <w:szCs w:val="22"/>
        </w:rPr>
        <w:t>vedono la realizzazione di</w:t>
      </w:r>
      <w:r w:rsidR="001879CD" w:rsidRPr="001879CD">
        <w:rPr>
          <w:rFonts w:asciiTheme="minorHAnsi" w:hAnsiTheme="minorHAnsi" w:cstheme="minorHAnsi"/>
          <w:sz w:val="22"/>
          <w:szCs w:val="22"/>
        </w:rPr>
        <w:t xml:space="preserve"> </w:t>
      </w:r>
      <w:r w:rsidR="001879CD" w:rsidRPr="00FC31AD">
        <w:rPr>
          <w:rFonts w:asciiTheme="minorHAnsi" w:hAnsiTheme="minorHAnsi" w:cstheme="minorHAnsi"/>
          <w:b/>
          <w:bCs/>
          <w:sz w:val="22"/>
          <w:szCs w:val="22"/>
        </w:rPr>
        <w:t>stazioni di disidratazione ad alto rendimento in 28 impianti</w:t>
      </w:r>
      <w:r w:rsidR="001879CD">
        <w:rPr>
          <w:rFonts w:asciiTheme="minorHAnsi" w:hAnsiTheme="minorHAnsi" w:cstheme="minorHAnsi"/>
          <w:sz w:val="22"/>
          <w:szCs w:val="22"/>
        </w:rPr>
        <w:t xml:space="preserve"> </w:t>
      </w:r>
      <w:r w:rsidR="00DE39FF">
        <w:rPr>
          <w:rFonts w:asciiTheme="minorHAnsi" w:hAnsiTheme="minorHAnsi" w:cstheme="minorHAnsi"/>
          <w:sz w:val="22"/>
          <w:szCs w:val="22"/>
        </w:rPr>
        <w:t>per rendere</w:t>
      </w:r>
      <w:r w:rsidR="00452A08" w:rsidRPr="00452A08">
        <w:rPr>
          <w:rFonts w:asciiTheme="minorHAnsi" w:hAnsiTheme="minorHAnsi" w:cstheme="minorHAnsi"/>
          <w:sz w:val="22"/>
          <w:szCs w:val="22"/>
        </w:rPr>
        <w:t xml:space="preserve"> </w:t>
      </w:r>
      <w:r w:rsidR="001879CD" w:rsidRPr="00FC31AD">
        <w:rPr>
          <w:rFonts w:asciiTheme="minorHAnsi" w:hAnsiTheme="minorHAnsi" w:cstheme="minorHAnsi"/>
          <w:b/>
          <w:bCs/>
          <w:sz w:val="22"/>
          <w:szCs w:val="22"/>
        </w:rPr>
        <w:t xml:space="preserve">economicamente e </w:t>
      </w:r>
      <w:proofErr w:type="spellStart"/>
      <w:r w:rsidR="001879CD" w:rsidRPr="00FC31AD">
        <w:rPr>
          <w:rFonts w:asciiTheme="minorHAnsi" w:hAnsiTheme="minorHAnsi" w:cstheme="minorHAnsi"/>
          <w:b/>
          <w:bCs/>
          <w:sz w:val="22"/>
          <w:szCs w:val="22"/>
        </w:rPr>
        <w:t>ambientalmente</w:t>
      </w:r>
      <w:proofErr w:type="spellEnd"/>
      <w:r w:rsidR="001879CD" w:rsidRPr="00FC31AD">
        <w:rPr>
          <w:rFonts w:asciiTheme="minorHAnsi" w:hAnsiTheme="minorHAnsi" w:cstheme="minorHAnsi"/>
          <w:b/>
          <w:bCs/>
          <w:sz w:val="22"/>
          <w:szCs w:val="22"/>
        </w:rPr>
        <w:t xml:space="preserve"> </w:t>
      </w:r>
      <w:r w:rsidR="00A80DC1">
        <w:rPr>
          <w:rFonts w:asciiTheme="minorHAnsi" w:hAnsiTheme="minorHAnsi" w:cstheme="minorHAnsi"/>
          <w:b/>
          <w:bCs/>
          <w:sz w:val="22"/>
          <w:szCs w:val="22"/>
        </w:rPr>
        <w:t>più sostenibile la gestione</w:t>
      </w:r>
      <w:r w:rsidR="001879CD" w:rsidRPr="00FC31AD">
        <w:rPr>
          <w:rFonts w:asciiTheme="minorHAnsi" w:hAnsiTheme="minorHAnsi" w:cstheme="minorHAnsi"/>
          <w:b/>
          <w:bCs/>
          <w:sz w:val="22"/>
          <w:szCs w:val="22"/>
        </w:rPr>
        <w:t xml:space="preserve"> dei fanghi</w:t>
      </w:r>
      <w:r w:rsidR="001879CD">
        <w:rPr>
          <w:rFonts w:asciiTheme="minorHAnsi" w:hAnsiTheme="minorHAnsi" w:cstheme="minorHAnsi"/>
          <w:sz w:val="22"/>
          <w:szCs w:val="22"/>
        </w:rPr>
        <w:t>.</w:t>
      </w:r>
      <w:bookmarkStart w:id="0" w:name="_GoBack"/>
      <w:bookmarkEnd w:id="0"/>
    </w:p>
    <w:p w14:paraId="2A763701" w14:textId="27E7D73E" w:rsidR="007C0B06" w:rsidRPr="00FC723A" w:rsidRDefault="007C0B06" w:rsidP="007C0B06">
      <w:pPr>
        <w:pStyle w:val="NormaleWeb"/>
        <w:spacing w:line="276" w:lineRule="auto"/>
        <w:ind w:right="0"/>
        <w:jc w:val="left"/>
        <w:rPr>
          <w:rFonts w:asciiTheme="minorHAnsi" w:hAnsiTheme="minorHAnsi" w:cstheme="minorHAnsi"/>
          <w:sz w:val="20"/>
          <w:szCs w:val="20"/>
        </w:rPr>
      </w:pPr>
      <w:r w:rsidRPr="00FC723A">
        <w:rPr>
          <w:rFonts w:asciiTheme="minorHAnsi" w:hAnsiTheme="minorHAnsi" w:cstheme="minorHAnsi"/>
          <w:i/>
          <w:iCs/>
          <w:sz w:val="20"/>
          <w:szCs w:val="20"/>
        </w:rPr>
        <w:t>Contenuti per i media:</w:t>
      </w:r>
      <w:r w:rsidRPr="00FC723A">
        <w:rPr>
          <w:rFonts w:asciiTheme="minorHAnsi" w:hAnsiTheme="minorHAnsi" w:cstheme="minorHAnsi"/>
          <w:sz w:val="20"/>
          <w:szCs w:val="20"/>
        </w:rPr>
        <w:br/>
      </w:r>
      <w:hyperlink r:id="rId7" w:history="1">
        <w:r w:rsidRPr="0081735F">
          <w:rPr>
            <w:rStyle w:val="Collegamentoipertestuale"/>
            <w:rFonts w:asciiTheme="minorHAnsi" w:eastAsia="Times New Roman" w:hAnsiTheme="minorHAnsi" w:cstheme="minorHAnsi"/>
            <w:sz w:val="20"/>
            <w:szCs w:val="20"/>
          </w:rPr>
          <w:t>Scheda sui 13 progetti dell’Operazione di Importanza Strategica</w:t>
        </w:r>
      </w:hyperlink>
      <w:r w:rsidR="00FE6164" w:rsidRPr="00FC723A">
        <w:rPr>
          <w:rFonts w:asciiTheme="minorHAnsi" w:hAnsiTheme="minorHAnsi" w:cstheme="minorHAnsi"/>
          <w:sz w:val="20"/>
          <w:szCs w:val="20"/>
        </w:rPr>
        <w:br/>
      </w:r>
      <w:hyperlink r:id="rId8" w:history="1">
        <w:r w:rsidR="00FE6164" w:rsidRPr="006C59A1">
          <w:rPr>
            <w:rStyle w:val="Collegamentoipertestuale"/>
            <w:rFonts w:asciiTheme="minorHAnsi" w:eastAsia="Times New Roman" w:hAnsiTheme="minorHAnsi" w:cstheme="minorHAnsi"/>
            <w:sz w:val="20"/>
            <w:szCs w:val="20"/>
          </w:rPr>
          <w:t xml:space="preserve">Fotografie </w:t>
        </w:r>
        <w:r w:rsidR="007D67B4" w:rsidRPr="006C59A1">
          <w:rPr>
            <w:rStyle w:val="Collegamentoipertestuale"/>
            <w:rFonts w:asciiTheme="minorHAnsi" w:eastAsia="Times New Roman" w:hAnsiTheme="minorHAnsi" w:cstheme="minorHAnsi"/>
            <w:sz w:val="20"/>
            <w:szCs w:val="20"/>
          </w:rPr>
          <w:t>progetti</w:t>
        </w:r>
      </w:hyperlink>
      <w:r w:rsidRPr="00FC723A">
        <w:rPr>
          <w:rFonts w:asciiTheme="minorHAnsi" w:hAnsiTheme="minorHAnsi" w:cstheme="minorHAnsi"/>
          <w:sz w:val="20"/>
          <w:szCs w:val="20"/>
        </w:rPr>
        <w:br/>
      </w:r>
      <w:hyperlink r:id="rId9" w:history="1">
        <w:r w:rsidRPr="005C38A4">
          <w:rPr>
            <w:rStyle w:val="Collegamentoipertestuale"/>
            <w:rFonts w:asciiTheme="minorHAnsi" w:eastAsia="Times New Roman" w:hAnsiTheme="minorHAnsi" w:cstheme="minorHAnsi"/>
            <w:sz w:val="20"/>
            <w:szCs w:val="20"/>
          </w:rPr>
          <w:t>Fotogr</w:t>
        </w:r>
        <w:r w:rsidR="00FC723A" w:rsidRPr="005C38A4">
          <w:rPr>
            <w:rStyle w:val="Collegamentoipertestuale"/>
            <w:rFonts w:asciiTheme="minorHAnsi" w:eastAsia="Times New Roman" w:hAnsiTheme="minorHAnsi" w:cstheme="minorHAnsi"/>
            <w:sz w:val="20"/>
            <w:szCs w:val="20"/>
          </w:rPr>
          <w:t>afie incontro Uniti per l’acqua</w:t>
        </w:r>
      </w:hyperlink>
    </w:p>
    <w:sectPr w:rsidR="007C0B06" w:rsidRPr="00FC723A" w:rsidSect="008745F3">
      <w:headerReference w:type="default" r:id="rId10"/>
      <w:footerReference w:type="default" r:id="rId11"/>
      <w:headerReference w:type="first" r:id="rId12"/>
      <w:footerReference w:type="first" r:id="rId13"/>
      <w:pgSz w:w="11906" w:h="16838"/>
      <w:pgMar w:top="709" w:right="1134" w:bottom="1134" w:left="1134" w:header="425" w:footer="9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26C23" w14:textId="77777777" w:rsidR="00140593" w:rsidRDefault="00140593" w:rsidP="00714662">
      <w:pPr>
        <w:spacing w:after="0" w:line="240" w:lineRule="auto"/>
      </w:pPr>
      <w:r>
        <w:separator/>
      </w:r>
    </w:p>
  </w:endnote>
  <w:endnote w:type="continuationSeparator" w:id="0">
    <w:p w14:paraId="382B7C0A" w14:textId="77777777" w:rsidR="00140593" w:rsidRDefault="00140593" w:rsidP="00714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572456"/>
      <w:docPartObj>
        <w:docPartGallery w:val="Page Numbers (Bottom of Page)"/>
        <w:docPartUnique/>
      </w:docPartObj>
    </w:sdtPr>
    <w:sdtEndPr/>
    <w:sdtContent>
      <w:sdt>
        <w:sdtPr>
          <w:id w:val="288861608"/>
          <w:docPartObj>
            <w:docPartGallery w:val="Page Numbers (Top of Page)"/>
            <w:docPartUnique/>
          </w:docPartObj>
        </w:sdtPr>
        <w:sdtEndPr/>
        <w:sdtContent>
          <w:p w14:paraId="2DB6A3F8" w14:textId="77777777" w:rsidR="00EA2E6D" w:rsidRDefault="00EA2E6D">
            <w:pPr>
              <w:pStyle w:val="Pidipagina"/>
              <w:jc w:val="right"/>
            </w:pPr>
          </w:p>
          <w:p w14:paraId="71956E70" w14:textId="77777777" w:rsidR="00EA2E6D" w:rsidRDefault="00EA2E6D">
            <w:pPr>
              <w:pStyle w:val="Pidipagina"/>
              <w:jc w:val="right"/>
            </w:pPr>
          </w:p>
          <w:p w14:paraId="5028E109" w14:textId="763A4E8A" w:rsidR="00EA2E6D" w:rsidRDefault="00EA2E6D">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931AF2">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931AF2">
              <w:rPr>
                <w:b/>
                <w:bCs/>
                <w:noProof/>
              </w:rPr>
              <w:t>2</w:t>
            </w:r>
            <w:r>
              <w:rPr>
                <w:b/>
                <w:bCs/>
                <w:sz w:val="24"/>
                <w:szCs w:val="24"/>
              </w:rPr>
              <w:fldChar w:fldCharType="end"/>
            </w:r>
          </w:p>
        </w:sdtContent>
      </w:sdt>
    </w:sdtContent>
  </w:sdt>
  <w:p w14:paraId="4B4DF3B4" w14:textId="1ED48923" w:rsidR="00EA2E6D" w:rsidRDefault="00EA2E6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98536" w14:textId="77777777" w:rsidR="00EA2E6D" w:rsidRDefault="00EA2E6D" w:rsidP="00167224">
    <w:pPr>
      <w:tabs>
        <w:tab w:val="center" w:pos="4819"/>
        <w:tab w:val="right" w:pos="9638"/>
      </w:tabs>
      <w:spacing w:after="0" w:line="240" w:lineRule="auto"/>
      <w:rPr>
        <w:sz w:val="20"/>
        <w:szCs w:val="20"/>
      </w:rPr>
    </w:pPr>
  </w:p>
  <w:p w14:paraId="7BF64264" w14:textId="53B387B5" w:rsidR="00EA2E6D" w:rsidRDefault="00140593" w:rsidP="00714662">
    <w:pPr>
      <w:pStyle w:val="Pidipagina"/>
      <w:jc w:val="right"/>
    </w:pPr>
    <w:sdt>
      <w:sdtPr>
        <w:id w:val="1652550710"/>
        <w:docPartObj>
          <w:docPartGallery w:val="Page Numbers (Bottom of Page)"/>
          <w:docPartUnique/>
        </w:docPartObj>
      </w:sdtPr>
      <w:sdtEndPr/>
      <w:sdtContent>
        <w:sdt>
          <w:sdtPr>
            <w:id w:val="1178001841"/>
            <w:docPartObj>
              <w:docPartGallery w:val="Page Numbers (Top of Page)"/>
              <w:docPartUnique/>
            </w:docPartObj>
          </w:sdtPr>
          <w:sdtEndPr/>
          <w:sdtContent>
            <w:r w:rsidR="00EA2E6D">
              <w:t xml:space="preserve">Pag. </w:t>
            </w:r>
            <w:r w:rsidR="00EA2E6D">
              <w:rPr>
                <w:b/>
                <w:bCs/>
                <w:sz w:val="24"/>
                <w:szCs w:val="24"/>
              </w:rPr>
              <w:fldChar w:fldCharType="begin"/>
            </w:r>
            <w:r w:rsidR="00EA2E6D">
              <w:rPr>
                <w:b/>
                <w:bCs/>
              </w:rPr>
              <w:instrText>PAGE</w:instrText>
            </w:r>
            <w:r w:rsidR="00EA2E6D">
              <w:rPr>
                <w:b/>
                <w:bCs/>
                <w:sz w:val="24"/>
                <w:szCs w:val="24"/>
              </w:rPr>
              <w:fldChar w:fldCharType="separate"/>
            </w:r>
            <w:r w:rsidR="00931AF2">
              <w:rPr>
                <w:b/>
                <w:bCs/>
                <w:noProof/>
              </w:rPr>
              <w:t>1</w:t>
            </w:r>
            <w:r w:rsidR="00EA2E6D">
              <w:rPr>
                <w:b/>
                <w:bCs/>
                <w:sz w:val="24"/>
                <w:szCs w:val="24"/>
              </w:rPr>
              <w:fldChar w:fldCharType="end"/>
            </w:r>
            <w:r w:rsidR="00EA2E6D">
              <w:t xml:space="preserve"> a </w:t>
            </w:r>
            <w:r w:rsidR="00EA2E6D">
              <w:rPr>
                <w:b/>
                <w:bCs/>
                <w:sz w:val="24"/>
                <w:szCs w:val="24"/>
              </w:rPr>
              <w:fldChar w:fldCharType="begin"/>
            </w:r>
            <w:r w:rsidR="00EA2E6D">
              <w:rPr>
                <w:b/>
                <w:bCs/>
              </w:rPr>
              <w:instrText>NUMPAGES</w:instrText>
            </w:r>
            <w:r w:rsidR="00EA2E6D">
              <w:rPr>
                <w:b/>
                <w:bCs/>
                <w:sz w:val="24"/>
                <w:szCs w:val="24"/>
              </w:rPr>
              <w:fldChar w:fldCharType="separate"/>
            </w:r>
            <w:r w:rsidR="00931AF2">
              <w:rPr>
                <w:b/>
                <w:bCs/>
                <w:noProof/>
              </w:rPr>
              <w:t>2</w:t>
            </w:r>
            <w:r w:rsidR="00EA2E6D">
              <w:rPr>
                <w:b/>
                <w:bCs/>
                <w:sz w:val="24"/>
                <w:szCs w:val="24"/>
              </w:rPr>
              <w:fldChar w:fldCharType="end"/>
            </w:r>
          </w:sdtContent>
        </w:sdt>
      </w:sdtContent>
    </w:sdt>
  </w:p>
  <w:p w14:paraId="315DF003" w14:textId="24E87C3C" w:rsidR="00EA2E6D" w:rsidRDefault="00EA2E6D" w:rsidP="00714662">
    <w:pPr>
      <w:pStyle w:val="Pidipa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7FC17" w14:textId="77777777" w:rsidR="00140593" w:rsidRDefault="00140593" w:rsidP="00714662">
      <w:pPr>
        <w:spacing w:after="0" w:line="240" w:lineRule="auto"/>
      </w:pPr>
      <w:r>
        <w:separator/>
      </w:r>
    </w:p>
  </w:footnote>
  <w:footnote w:type="continuationSeparator" w:id="0">
    <w:p w14:paraId="004D54A9" w14:textId="77777777" w:rsidR="00140593" w:rsidRDefault="00140593" w:rsidP="00714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01D0A" w14:textId="28E0A99B" w:rsidR="00EA2E6D" w:rsidRDefault="00EA2E6D">
    <w:pPr>
      <w:pStyle w:val="Intestazione"/>
    </w:pPr>
    <w:r>
      <w:rPr>
        <w:noProof/>
        <w:lang w:eastAsia="it-IT"/>
      </w:rPr>
      <w:drawing>
        <wp:inline distT="0" distB="0" distL="0" distR="0" wp14:anchorId="0A563923" wp14:editId="3F71008A">
          <wp:extent cx="6120130" cy="338455"/>
          <wp:effectExtent l="0" t="0" r="0"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inga loghi+puglia+aqp+aip.png"/>
                  <pic:cNvPicPr/>
                </pic:nvPicPr>
                <pic:blipFill>
                  <a:blip r:embed="rId1">
                    <a:extLst>
                      <a:ext uri="{28A0092B-C50C-407E-A947-70E740481C1C}">
                        <a14:useLocalDpi xmlns:a14="http://schemas.microsoft.com/office/drawing/2010/main" val="0"/>
                      </a:ext>
                    </a:extLst>
                  </a:blip>
                  <a:stretch>
                    <a:fillRect/>
                  </a:stretch>
                </pic:blipFill>
                <pic:spPr>
                  <a:xfrm>
                    <a:off x="0" y="0"/>
                    <a:ext cx="6120130" cy="338455"/>
                  </a:xfrm>
                  <a:prstGeom prst="rect">
                    <a:avLst/>
                  </a:prstGeom>
                </pic:spPr>
              </pic:pic>
            </a:graphicData>
          </a:graphic>
        </wp:inline>
      </w:drawing>
    </w:r>
  </w:p>
  <w:p w14:paraId="4DD769A3" w14:textId="12196071" w:rsidR="00EA2E6D" w:rsidRDefault="00EA2E6D">
    <w:pPr>
      <w:pStyle w:val="Intestazione"/>
    </w:pPr>
  </w:p>
  <w:p w14:paraId="729593D5" w14:textId="77777777" w:rsidR="00EA2E6D" w:rsidRDefault="00EA2E6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2999C" w14:textId="16139180" w:rsidR="00EA2E6D" w:rsidRDefault="00EA2E6D">
    <w:pPr>
      <w:pStyle w:val="Intestazione"/>
    </w:pPr>
    <w:r>
      <w:rPr>
        <w:noProof/>
        <w:lang w:eastAsia="it-IT"/>
      </w:rPr>
      <w:drawing>
        <wp:anchor distT="0" distB="0" distL="114300" distR="114300" simplePos="0" relativeHeight="251658240" behindDoc="0" locked="0" layoutInCell="1" allowOverlap="1" wp14:anchorId="5F6236A4" wp14:editId="64EC622B">
          <wp:simplePos x="0" y="0"/>
          <wp:positionH relativeFrom="column">
            <wp:posOffset>-563880</wp:posOffset>
          </wp:positionH>
          <wp:positionV relativeFrom="paragraph">
            <wp:posOffset>1905</wp:posOffset>
          </wp:positionV>
          <wp:extent cx="7285990" cy="403177"/>
          <wp:effectExtent l="0" t="0" r="0" b="381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inga loghi+puglia+aqp+aip.png"/>
                  <pic:cNvPicPr/>
                </pic:nvPicPr>
                <pic:blipFill>
                  <a:blip r:embed="rId1">
                    <a:extLst>
                      <a:ext uri="{28A0092B-C50C-407E-A947-70E740481C1C}">
                        <a14:useLocalDpi xmlns:a14="http://schemas.microsoft.com/office/drawing/2010/main" val="0"/>
                      </a:ext>
                    </a:extLst>
                  </a:blip>
                  <a:stretch>
                    <a:fillRect/>
                  </a:stretch>
                </pic:blipFill>
                <pic:spPr>
                  <a:xfrm>
                    <a:off x="0" y="0"/>
                    <a:ext cx="7285990" cy="403177"/>
                  </a:xfrm>
                  <a:prstGeom prst="rect">
                    <a:avLst/>
                  </a:prstGeom>
                </pic:spPr>
              </pic:pic>
            </a:graphicData>
          </a:graphic>
          <wp14:sizeRelH relativeFrom="page">
            <wp14:pctWidth>0</wp14:pctWidth>
          </wp14:sizeRelH>
          <wp14:sizeRelV relativeFrom="page">
            <wp14:pctHeight>0</wp14:pctHeight>
          </wp14:sizeRelV>
        </wp:anchor>
      </w:drawing>
    </w:r>
  </w:p>
  <w:p w14:paraId="07C197F9" w14:textId="242A7219" w:rsidR="00EA2E6D" w:rsidRDefault="00EA2E6D">
    <w:pPr>
      <w:pStyle w:val="Intestazione"/>
    </w:pPr>
  </w:p>
  <w:p w14:paraId="504692A4" w14:textId="77777777" w:rsidR="000A5B15" w:rsidRDefault="000A5B15">
    <w:pPr>
      <w:pStyle w:val="Intestazione"/>
    </w:pPr>
  </w:p>
  <w:p w14:paraId="0B67F86F" w14:textId="77777777" w:rsidR="00EA2E6D" w:rsidRDefault="00EA2E6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62"/>
    <w:rsid w:val="00015ACD"/>
    <w:rsid w:val="00036E2C"/>
    <w:rsid w:val="000432A8"/>
    <w:rsid w:val="00056FC5"/>
    <w:rsid w:val="00072124"/>
    <w:rsid w:val="0009088A"/>
    <w:rsid w:val="000A5B15"/>
    <w:rsid w:val="000C148D"/>
    <w:rsid w:val="000C4DC1"/>
    <w:rsid w:val="000E074A"/>
    <w:rsid w:val="000E10AB"/>
    <w:rsid w:val="00102161"/>
    <w:rsid w:val="00140593"/>
    <w:rsid w:val="00167224"/>
    <w:rsid w:val="001733EF"/>
    <w:rsid w:val="00186BCE"/>
    <w:rsid w:val="001879CD"/>
    <w:rsid w:val="001B37EF"/>
    <w:rsid w:val="001D732D"/>
    <w:rsid w:val="001E7159"/>
    <w:rsid w:val="001F7DB6"/>
    <w:rsid w:val="00212189"/>
    <w:rsid w:val="0025026C"/>
    <w:rsid w:val="00262AA3"/>
    <w:rsid w:val="0027119F"/>
    <w:rsid w:val="00273F4F"/>
    <w:rsid w:val="00283BEB"/>
    <w:rsid w:val="002A1A45"/>
    <w:rsid w:val="002C4C2D"/>
    <w:rsid w:val="002D3A86"/>
    <w:rsid w:val="00301607"/>
    <w:rsid w:val="00304E14"/>
    <w:rsid w:val="0032092C"/>
    <w:rsid w:val="00354D7A"/>
    <w:rsid w:val="00396044"/>
    <w:rsid w:val="003A04BD"/>
    <w:rsid w:val="003D5E0A"/>
    <w:rsid w:val="003F19B7"/>
    <w:rsid w:val="003F3326"/>
    <w:rsid w:val="004313E9"/>
    <w:rsid w:val="004377CD"/>
    <w:rsid w:val="00452A08"/>
    <w:rsid w:val="00454C80"/>
    <w:rsid w:val="004647D8"/>
    <w:rsid w:val="00467428"/>
    <w:rsid w:val="00482B51"/>
    <w:rsid w:val="004853E4"/>
    <w:rsid w:val="004C48DF"/>
    <w:rsid w:val="004F290A"/>
    <w:rsid w:val="00504652"/>
    <w:rsid w:val="00516E4C"/>
    <w:rsid w:val="005175A6"/>
    <w:rsid w:val="005540E3"/>
    <w:rsid w:val="00580E0E"/>
    <w:rsid w:val="005C1971"/>
    <w:rsid w:val="005C38A4"/>
    <w:rsid w:val="005F3D45"/>
    <w:rsid w:val="0060467A"/>
    <w:rsid w:val="00622D8E"/>
    <w:rsid w:val="00643414"/>
    <w:rsid w:val="00652C01"/>
    <w:rsid w:val="00681A5C"/>
    <w:rsid w:val="00682B70"/>
    <w:rsid w:val="006854A4"/>
    <w:rsid w:val="006B66CE"/>
    <w:rsid w:val="006C59A1"/>
    <w:rsid w:val="00702873"/>
    <w:rsid w:val="00714662"/>
    <w:rsid w:val="0072559D"/>
    <w:rsid w:val="007544A4"/>
    <w:rsid w:val="007C0B06"/>
    <w:rsid w:val="007D0713"/>
    <w:rsid w:val="007D67B4"/>
    <w:rsid w:val="007E5952"/>
    <w:rsid w:val="007F6219"/>
    <w:rsid w:val="0081735F"/>
    <w:rsid w:val="00863308"/>
    <w:rsid w:val="0087316B"/>
    <w:rsid w:val="008745F3"/>
    <w:rsid w:val="00875DE6"/>
    <w:rsid w:val="00892418"/>
    <w:rsid w:val="00893201"/>
    <w:rsid w:val="008E2794"/>
    <w:rsid w:val="00931AF2"/>
    <w:rsid w:val="00934393"/>
    <w:rsid w:val="00954D46"/>
    <w:rsid w:val="0096261C"/>
    <w:rsid w:val="00981C2D"/>
    <w:rsid w:val="00997D67"/>
    <w:rsid w:val="009A203C"/>
    <w:rsid w:val="009A7BBC"/>
    <w:rsid w:val="009B36A2"/>
    <w:rsid w:val="009E5545"/>
    <w:rsid w:val="00A02C18"/>
    <w:rsid w:val="00A167A2"/>
    <w:rsid w:val="00A80DC1"/>
    <w:rsid w:val="00AA3887"/>
    <w:rsid w:val="00AB419E"/>
    <w:rsid w:val="00AE291F"/>
    <w:rsid w:val="00AE686C"/>
    <w:rsid w:val="00AE69CE"/>
    <w:rsid w:val="00B1576B"/>
    <w:rsid w:val="00B379DC"/>
    <w:rsid w:val="00B7088E"/>
    <w:rsid w:val="00BB3E88"/>
    <w:rsid w:val="00BD26B1"/>
    <w:rsid w:val="00BE2068"/>
    <w:rsid w:val="00BF3591"/>
    <w:rsid w:val="00C14E64"/>
    <w:rsid w:val="00C36C78"/>
    <w:rsid w:val="00C93C01"/>
    <w:rsid w:val="00CD5115"/>
    <w:rsid w:val="00CF0253"/>
    <w:rsid w:val="00D310C3"/>
    <w:rsid w:val="00D344CE"/>
    <w:rsid w:val="00D56009"/>
    <w:rsid w:val="00D625FC"/>
    <w:rsid w:val="00D915D1"/>
    <w:rsid w:val="00D939B4"/>
    <w:rsid w:val="00DA233F"/>
    <w:rsid w:val="00DC0C93"/>
    <w:rsid w:val="00DC133D"/>
    <w:rsid w:val="00DE39FF"/>
    <w:rsid w:val="00E44793"/>
    <w:rsid w:val="00E667F7"/>
    <w:rsid w:val="00E67002"/>
    <w:rsid w:val="00E74528"/>
    <w:rsid w:val="00E91475"/>
    <w:rsid w:val="00E9489E"/>
    <w:rsid w:val="00EA2E6D"/>
    <w:rsid w:val="00EB05EE"/>
    <w:rsid w:val="00EE5C89"/>
    <w:rsid w:val="00EE6A33"/>
    <w:rsid w:val="00EF55AB"/>
    <w:rsid w:val="00F43550"/>
    <w:rsid w:val="00F4399E"/>
    <w:rsid w:val="00F7698F"/>
    <w:rsid w:val="00F83048"/>
    <w:rsid w:val="00F96579"/>
    <w:rsid w:val="00FA62A8"/>
    <w:rsid w:val="00FC31AD"/>
    <w:rsid w:val="00FC3A33"/>
    <w:rsid w:val="00FC3BA6"/>
    <w:rsid w:val="00FC723A"/>
    <w:rsid w:val="00FD759E"/>
    <w:rsid w:val="00FE61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5E4B2"/>
  <w15:chartTrackingRefBased/>
  <w15:docId w15:val="{463954A8-11D7-49CE-B50F-0DCBC138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290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46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4662"/>
  </w:style>
  <w:style w:type="paragraph" w:styleId="Pidipagina">
    <w:name w:val="footer"/>
    <w:basedOn w:val="Normale"/>
    <w:link w:val="PidipaginaCarattere"/>
    <w:uiPriority w:val="99"/>
    <w:unhideWhenUsed/>
    <w:rsid w:val="007146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4662"/>
  </w:style>
  <w:style w:type="character" w:styleId="Collegamentoipertestuale">
    <w:name w:val="Hyperlink"/>
    <w:rsid w:val="00714662"/>
    <w:rPr>
      <w:rFonts w:ascii="Calibri" w:eastAsia="Calibri" w:hAnsi="Calibri" w:cs="Times New Roman"/>
      <w:color w:val="0563C1"/>
      <w:u w:val="single"/>
    </w:rPr>
  </w:style>
  <w:style w:type="paragraph" w:styleId="NormaleWeb">
    <w:name w:val="Normal (Web)"/>
    <w:basedOn w:val="Normale"/>
    <w:uiPriority w:val="99"/>
    <w:unhideWhenUsed/>
    <w:rsid w:val="00D344CE"/>
    <w:pPr>
      <w:spacing w:before="100" w:beforeAutospacing="1" w:after="0" w:line="240" w:lineRule="auto"/>
      <w:ind w:right="431"/>
      <w:jc w:val="both"/>
    </w:pPr>
    <w:rPr>
      <w:rFonts w:ascii="Times New Roman" w:eastAsia="Times New Roman" w:hAnsi="Times New Roman" w:cs="Times New Roman"/>
      <w:color w:val="000000"/>
      <w:sz w:val="24"/>
      <w:szCs w:val="24"/>
      <w:lang w:eastAsia="it-IT"/>
    </w:rPr>
  </w:style>
  <w:style w:type="paragraph" w:customStyle="1" w:styleId="western">
    <w:name w:val="western"/>
    <w:basedOn w:val="Normale"/>
    <w:uiPriority w:val="99"/>
    <w:rsid w:val="00D344CE"/>
    <w:pPr>
      <w:spacing w:before="100" w:beforeAutospacing="1" w:after="0" w:line="240" w:lineRule="auto"/>
      <w:ind w:right="431"/>
      <w:jc w:val="both"/>
    </w:pPr>
    <w:rPr>
      <w:rFonts w:ascii="Times New Roman" w:eastAsia="Times New Roman" w:hAnsi="Times New Roman" w:cs="Times New Roman"/>
      <w:i/>
      <w:iCs/>
      <w:color w:val="000000"/>
      <w:sz w:val="24"/>
      <w:szCs w:val="24"/>
      <w:lang w:eastAsia="it-IT"/>
    </w:rPr>
  </w:style>
  <w:style w:type="character" w:customStyle="1" w:styleId="Menzionenonrisolta1">
    <w:name w:val="Menzione non risolta1"/>
    <w:basedOn w:val="Carpredefinitoparagrafo"/>
    <w:uiPriority w:val="99"/>
    <w:semiHidden/>
    <w:unhideWhenUsed/>
    <w:rsid w:val="007C0B06"/>
    <w:rPr>
      <w:color w:val="605E5C"/>
      <w:shd w:val="clear" w:color="auto" w:fill="E1DFDD"/>
    </w:rPr>
  </w:style>
  <w:style w:type="character" w:styleId="Collegamentovisitato">
    <w:name w:val="FollowedHyperlink"/>
    <w:basedOn w:val="Carpredefinitoparagrafo"/>
    <w:uiPriority w:val="99"/>
    <w:semiHidden/>
    <w:unhideWhenUsed/>
    <w:rsid w:val="005C38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6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BekSEDlMPpQWjrXSLXHlpqHS2huDIQD8?usp=shari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cs.google.com/document/d/17n8yB12Rfy2fm7qTnf5Mgz7-FWiacpYw/edit?usp=sharing&amp;ouid=102005421281069656704&amp;rtpof=true&amp;sd=tru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rive.google.com/drive/folders/1M7XPo3kPgZLj8FKii6sitprS1DNpbmiz?usp=shar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591C8-8046-4A68-973F-614C1F87F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Pages>
  <Words>1064</Words>
  <Characters>6068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7118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Di Pierro Alessandro</cp:lastModifiedBy>
  <cp:revision>64</cp:revision>
  <dcterms:created xsi:type="dcterms:W3CDTF">2026-01-20T11:14:00Z</dcterms:created>
  <dcterms:modified xsi:type="dcterms:W3CDTF">2026-03-10T12:51:00Z</dcterms:modified>
  <cp:category/>
</cp:coreProperties>
</file>